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5" w:rsidRPr="00F2434C" w:rsidRDefault="00977D49">
      <w:pPr>
        <w:spacing w:before="99" w:after="0" w:line="240" w:lineRule="auto"/>
        <w:ind w:left="6940" w:right="-20"/>
        <w:rPr>
          <w:rFonts w:ascii="Times New Roman" w:eastAsia="Times New Roman" w:hAnsi="Times New Roman" w:cs="Times New Roman"/>
          <w:sz w:val="20"/>
          <w:szCs w:val="20"/>
          <w:lang w:val="es-ES"/>
        </w:rPr>
      </w:pPr>
      <w:r w:rsidRPr="00F2434C">
        <w:rPr>
          <w:noProof/>
          <w:lang w:val="es-ES" w:eastAsia="es-ES"/>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pPr>
        <w:spacing w:after="0" w:line="200" w:lineRule="exact"/>
        <w:rPr>
          <w:sz w:val="20"/>
          <w:szCs w:val="20"/>
          <w:lang w:val="es-ES"/>
        </w:rPr>
      </w:pPr>
    </w:p>
    <w:p w:rsidR="002A1863" w:rsidRPr="00F2434C" w:rsidRDefault="002A1863">
      <w:pPr>
        <w:spacing w:before="8" w:after="0" w:line="240" w:lineRule="auto"/>
        <w:ind w:left="100" w:right="-20"/>
        <w:rPr>
          <w:rFonts w:ascii="Century Gothic" w:eastAsia="Century Gothic" w:hAnsi="Century Gothic" w:cs="Century Gothic"/>
          <w:b/>
          <w:bCs/>
          <w:color w:val="008000"/>
          <w:spacing w:val="-5"/>
          <w:sz w:val="28"/>
          <w:szCs w:val="28"/>
          <w:lang w:val="es-ES"/>
        </w:rPr>
      </w:pPr>
    </w:p>
    <w:p w:rsidR="001549F5" w:rsidRPr="00F2434C" w:rsidRDefault="00C3776B">
      <w:pPr>
        <w:spacing w:before="8" w:after="0" w:line="240" w:lineRule="auto"/>
        <w:ind w:left="100" w:right="-20"/>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Default="001549F5">
      <w:pPr>
        <w:spacing w:after="0" w:line="200" w:lineRule="exact"/>
        <w:rPr>
          <w:sz w:val="20"/>
          <w:szCs w:val="20"/>
          <w:lang w:val="es-ES"/>
        </w:rPr>
      </w:pPr>
    </w:p>
    <w:p w:rsidR="00107B24" w:rsidRDefault="00107B24">
      <w:pPr>
        <w:spacing w:after="0" w:line="200" w:lineRule="exact"/>
        <w:rPr>
          <w:sz w:val="20"/>
          <w:szCs w:val="20"/>
          <w:lang w:val="es-ES"/>
        </w:rPr>
      </w:pPr>
    </w:p>
    <w:p w:rsidR="00FD3E9E" w:rsidRPr="00CB55D8" w:rsidRDefault="00107B24" w:rsidP="004D6B47">
      <w:pPr>
        <w:spacing w:before="8" w:after="0" w:line="240" w:lineRule="auto"/>
        <w:ind w:left="100" w:right="-20"/>
        <w:rPr>
          <w:rFonts w:ascii="Century Gothic" w:eastAsia="Century Gothic" w:hAnsi="Century Gothic" w:cs="Century Gothic"/>
          <w:bCs/>
          <w:color w:val="008000"/>
          <w:spacing w:val="-5"/>
          <w:sz w:val="40"/>
          <w:szCs w:val="40"/>
          <w:lang w:val="es-ES"/>
        </w:rPr>
      </w:pPr>
      <w:r w:rsidRPr="00CB55D8">
        <w:rPr>
          <w:rFonts w:ascii="Century Gothic" w:eastAsia="Century Gothic" w:hAnsi="Century Gothic" w:cs="Century Gothic"/>
          <w:bCs/>
          <w:color w:val="008000"/>
          <w:spacing w:val="-5"/>
          <w:sz w:val="40"/>
          <w:szCs w:val="40"/>
          <w:lang w:val="es-ES"/>
        </w:rPr>
        <w:t xml:space="preserve">El Corte Inglés </w:t>
      </w:r>
      <w:r w:rsidR="00CB55D8">
        <w:rPr>
          <w:rFonts w:ascii="Century Gothic" w:eastAsia="Century Gothic" w:hAnsi="Century Gothic" w:cs="Century Gothic"/>
          <w:bCs/>
          <w:color w:val="008000"/>
          <w:spacing w:val="-5"/>
          <w:sz w:val="40"/>
          <w:szCs w:val="40"/>
          <w:lang w:val="es-ES"/>
        </w:rPr>
        <w:t>alcanza los</w:t>
      </w:r>
      <w:r w:rsidR="00FD3E9E" w:rsidRPr="00CB55D8">
        <w:rPr>
          <w:rFonts w:ascii="Century Gothic" w:eastAsia="Century Gothic" w:hAnsi="Century Gothic" w:cs="Century Gothic"/>
          <w:bCs/>
          <w:color w:val="008000"/>
          <w:spacing w:val="-5"/>
          <w:sz w:val="40"/>
          <w:szCs w:val="40"/>
          <w:lang w:val="es-ES"/>
        </w:rPr>
        <w:t xml:space="preserve"> 55 centros certificados con Residuo Cero </w:t>
      </w:r>
      <w:r w:rsidR="00CB55D8" w:rsidRPr="00CB55D8">
        <w:rPr>
          <w:rFonts w:ascii="Century Gothic" w:eastAsia="Century Gothic" w:hAnsi="Century Gothic" w:cs="Century Gothic"/>
          <w:bCs/>
          <w:color w:val="008000"/>
          <w:spacing w:val="-5"/>
          <w:sz w:val="40"/>
          <w:szCs w:val="40"/>
          <w:lang w:val="es-ES"/>
        </w:rPr>
        <w:t>y llegará al 100% en 2022</w:t>
      </w:r>
    </w:p>
    <w:p w:rsidR="00107B24" w:rsidRDefault="00107B24" w:rsidP="00F06339">
      <w:pPr>
        <w:jc w:val="both"/>
        <w:rPr>
          <w:rFonts w:ascii="Trebuchet MS" w:eastAsia="Trebuchet MS" w:hAnsi="Trebuchet MS" w:cs="Trebuchet MS"/>
          <w:b/>
          <w:bCs/>
          <w:color w:val="00794D"/>
          <w:lang w:val="es-ES"/>
        </w:rPr>
      </w:pPr>
    </w:p>
    <w:p w:rsidR="00F06339" w:rsidRDefault="00CB55D8" w:rsidP="004D6B47">
      <w:pPr>
        <w:pStyle w:val="NormalWeb"/>
        <w:numPr>
          <w:ilvl w:val="0"/>
          <w:numId w:val="18"/>
        </w:numPr>
        <w:spacing w:before="0" w:after="0" w:line="276" w:lineRule="auto"/>
        <w:ind w:left="357" w:hanging="357"/>
        <w:rPr>
          <w:rStyle w:val="Ninguno"/>
          <w:rFonts w:ascii="Century Gothic" w:hAnsi="Century Gothic"/>
          <w:i/>
          <w:iCs/>
          <w:color w:val="008000"/>
          <w:spacing w:val="-5"/>
          <w:sz w:val="22"/>
          <w:szCs w:val="22"/>
          <w:u w:color="008000"/>
        </w:rPr>
      </w:pPr>
      <w:r>
        <w:rPr>
          <w:rStyle w:val="Ninguno"/>
          <w:rFonts w:ascii="Century Gothic" w:hAnsi="Century Gothic"/>
          <w:i/>
          <w:iCs/>
          <w:color w:val="008000"/>
          <w:spacing w:val="-5"/>
          <w:sz w:val="22"/>
          <w:szCs w:val="22"/>
          <w:u w:color="008000"/>
        </w:rPr>
        <w:t>El certificado de AENOR de</w:t>
      </w:r>
      <w:r w:rsidR="00F06339" w:rsidRPr="00107B24">
        <w:rPr>
          <w:rStyle w:val="Ninguno"/>
          <w:rFonts w:ascii="Century Gothic" w:hAnsi="Century Gothic"/>
          <w:i/>
          <w:iCs/>
          <w:color w:val="008000"/>
          <w:spacing w:val="-5"/>
          <w:sz w:val="22"/>
          <w:szCs w:val="22"/>
          <w:u w:color="008000"/>
        </w:rPr>
        <w:t xml:space="preserve"> Residuo Cero</w:t>
      </w:r>
      <w:r>
        <w:rPr>
          <w:rStyle w:val="Ninguno"/>
          <w:rFonts w:ascii="Century Gothic" w:hAnsi="Century Gothic"/>
          <w:i/>
          <w:iCs/>
          <w:color w:val="008000"/>
          <w:spacing w:val="-5"/>
          <w:sz w:val="22"/>
          <w:szCs w:val="22"/>
          <w:u w:color="008000"/>
        </w:rPr>
        <w:t xml:space="preserve"> avala que </w:t>
      </w:r>
      <w:r w:rsidR="00D94C9A">
        <w:rPr>
          <w:rStyle w:val="Ninguno"/>
          <w:rFonts w:ascii="Century Gothic" w:hAnsi="Century Gothic"/>
          <w:i/>
          <w:iCs/>
          <w:color w:val="008000"/>
          <w:spacing w:val="-5"/>
          <w:sz w:val="22"/>
          <w:szCs w:val="22"/>
          <w:u w:color="008000"/>
        </w:rPr>
        <w:t>al menos e</w:t>
      </w:r>
      <w:r>
        <w:rPr>
          <w:rStyle w:val="Ninguno"/>
          <w:rFonts w:ascii="Century Gothic" w:hAnsi="Century Gothic"/>
          <w:i/>
          <w:iCs/>
          <w:color w:val="008000"/>
          <w:spacing w:val="-5"/>
          <w:sz w:val="22"/>
          <w:szCs w:val="22"/>
          <w:u w:color="008000"/>
        </w:rPr>
        <w:t>l 9</w:t>
      </w:r>
      <w:r w:rsidR="00D94C9A">
        <w:rPr>
          <w:rStyle w:val="Ninguno"/>
          <w:rFonts w:ascii="Century Gothic" w:hAnsi="Century Gothic"/>
          <w:i/>
          <w:iCs/>
          <w:color w:val="008000"/>
          <w:spacing w:val="-5"/>
          <w:sz w:val="22"/>
          <w:szCs w:val="22"/>
          <w:u w:color="008000"/>
        </w:rPr>
        <w:t>0</w:t>
      </w:r>
      <w:r>
        <w:rPr>
          <w:rStyle w:val="Ninguno"/>
          <w:rFonts w:ascii="Century Gothic" w:hAnsi="Century Gothic"/>
          <w:i/>
          <w:iCs/>
          <w:color w:val="008000"/>
          <w:spacing w:val="-5"/>
          <w:sz w:val="22"/>
          <w:szCs w:val="22"/>
          <w:u w:color="008000"/>
        </w:rPr>
        <w:t>% de los residuos generados en sus establecimientos han sido valorizados</w:t>
      </w:r>
      <w:r w:rsidR="004D6B47">
        <w:rPr>
          <w:rStyle w:val="Ninguno"/>
          <w:rFonts w:ascii="Century Gothic" w:hAnsi="Century Gothic"/>
          <w:i/>
          <w:iCs/>
          <w:color w:val="008000"/>
          <w:spacing w:val="-5"/>
          <w:sz w:val="22"/>
          <w:szCs w:val="22"/>
          <w:u w:color="008000"/>
        </w:rPr>
        <w:t>.</w:t>
      </w:r>
      <w:r w:rsidR="00F06339" w:rsidRPr="00107B24">
        <w:rPr>
          <w:rStyle w:val="Ninguno"/>
          <w:rFonts w:ascii="Century Gothic" w:hAnsi="Century Gothic"/>
          <w:i/>
          <w:iCs/>
          <w:color w:val="008000"/>
          <w:spacing w:val="-5"/>
          <w:sz w:val="22"/>
          <w:szCs w:val="22"/>
          <w:u w:color="008000"/>
        </w:rPr>
        <w:t xml:space="preserve"> </w:t>
      </w:r>
    </w:p>
    <w:p w:rsidR="00CB55D8" w:rsidRPr="00107B24" w:rsidRDefault="00CB55D8" w:rsidP="00CB55D8">
      <w:pPr>
        <w:pStyle w:val="NormalWeb"/>
        <w:spacing w:before="0" w:after="0" w:line="276" w:lineRule="auto"/>
        <w:ind w:left="357"/>
        <w:rPr>
          <w:rStyle w:val="Ninguno"/>
          <w:rFonts w:ascii="Century Gothic" w:hAnsi="Century Gothic"/>
          <w:i/>
          <w:iCs/>
          <w:color w:val="008000"/>
          <w:spacing w:val="-5"/>
          <w:sz w:val="22"/>
          <w:szCs w:val="22"/>
          <w:u w:color="008000"/>
        </w:rPr>
      </w:pPr>
    </w:p>
    <w:p w:rsidR="00107B24" w:rsidRDefault="00A213D0" w:rsidP="004D6B47">
      <w:pPr>
        <w:pStyle w:val="NormalWeb"/>
        <w:numPr>
          <w:ilvl w:val="0"/>
          <w:numId w:val="18"/>
        </w:numPr>
        <w:spacing w:before="0" w:after="0" w:line="276" w:lineRule="auto"/>
        <w:ind w:left="357" w:hanging="357"/>
        <w:jc w:val="both"/>
        <w:rPr>
          <w:rStyle w:val="Ninguno"/>
          <w:rFonts w:ascii="Century Gothic" w:hAnsi="Century Gothic"/>
          <w:i/>
          <w:iCs/>
          <w:color w:val="008000"/>
          <w:spacing w:val="-5"/>
          <w:sz w:val="22"/>
          <w:szCs w:val="22"/>
          <w:u w:color="008000"/>
        </w:rPr>
      </w:pPr>
      <w:r w:rsidRPr="00A213D0">
        <w:rPr>
          <w:rStyle w:val="Ninguno"/>
          <w:rFonts w:ascii="Century Gothic" w:hAnsi="Century Gothic"/>
          <w:i/>
          <w:iCs/>
          <w:color w:val="008000"/>
          <w:spacing w:val="-5"/>
          <w:sz w:val="22"/>
          <w:szCs w:val="22"/>
          <w:u w:color="008000"/>
        </w:rPr>
        <w:t xml:space="preserve">La compañía tiene como objetivo conseguir esta certificación para todos los centros y plataformas logísticas de El Corte Inglés en el ejercicio 2022, y, </w:t>
      </w:r>
      <w:r w:rsidR="00CB55D8">
        <w:rPr>
          <w:rStyle w:val="Ninguno"/>
          <w:rFonts w:ascii="Century Gothic" w:hAnsi="Century Gothic"/>
          <w:i/>
          <w:iCs/>
          <w:color w:val="008000"/>
          <w:spacing w:val="-5"/>
          <w:sz w:val="22"/>
          <w:szCs w:val="22"/>
          <w:u w:color="008000"/>
        </w:rPr>
        <w:t>para todos</w:t>
      </w:r>
      <w:r w:rsidRPr="00A213D0">
        <w:rPr>
          <w:rStyle w:val="Ninguno"/>
          <w:rFonts w:ascii="Century Gothic" w:hAnsi="Century Gothic"/>
          <w:i/>
          <w:iCs/>
          <w:color w:val="008000"/>
          <w:spacing w:val="-5"/>
          <w:sz w:val="22"/>
          <w:szCs w:val="22"/>
          <w:u w:color="008000"/>
        </w:rPr>
        <w:t xml:space="preserve"> los establecimientos </w:t>
      </w:r>
      <w:proofErr w:type="spellStart"/>
      <w:r w:rsidRPr="00A213D0">
        <w:rPr>
          <w:rStyle w:val="Ninguno"/>
          <w:rFonts w:ascii="Century Gothic" w:hAnsi="Century Gothic"/>
          <w:i/>
          <w:iCs/>
          <w:color w:val="008000"/>
          <w:spacing w:val="-5"/>
          <w:sz w:val="22"/>
          <w:szCs w:val="22"/>
          <w:u w:color="008000"/>
        </w:rPr>
        <w:t>Supercor</w:t>
      </w:r>
      <w:proofErr w:type="spellEnd"/>
      <w:r w:rsidRPr="00A213D0">
        <w:rPr>
          <w:rStyle w:val="Ninguno"/>
          <w:rFonts w:ascii="Century Gothic" w:hAnsi="Century Gothic"/>
          <w:i/>
          <w:iCs/>
          <w:color w:val="008000"/>
          <w:spacing w:val="-5"/>
          <w:sz w:val="22"/>
          <w:szCs w:val="22"/>
          <w:u w:color="008000"/>
        </w:rPr>
        <w:t>, en el ejercicio 2025</w:t>
      </w:r>
      <w:r w:rsidR="004D6B47">
        <w:rPr>
          <w:rStyle w:val="Ninguno"/>
          <w:rFonts w:ascii="Century Gothic" w:hAnsi="Century Gothic"/>
          <w:i/>
          <w:iCs/>
          <w:color w:val="008000"/>
          <w:spacing w:val="-5"/>
          <w:sz w:val="22"/>
          <w:szCs w:val="22"/>
          <w:u w:color="008000"/>
        </w:rPr>
        <w:t>.</w:t>
      </w:r>
    </w:p>
    <w:p w:rsidR="004D6B47" w:rsidRDefault="004D6B47" w:rsidP="004D6B47">
      <w:pPr>
        <w:pStyle w:val="NormalWeb"/>
        <w:spacing w:before="0" w:after="0" w:line="276" w:lineRule="auto"/>
        <w:ind w:left="357"/>
        <w:jc w:val="both"/>
        <w:rPr>
          <w:rStyle w:val="Ninguno"/>
          <w:rFonts w:ascii="Century Gothic" w:hAnsi="Century Gothic"/>
          <w:i/>
          <w:iCs/>
          <w:color w:val="008000"/>
          <w:spacing w:val="-5"/>
          <w:sz w:val="22"/>
          <w:szCs w:val="22"/>
          <w:u w:color="008000"/>
        </w:rPr>
      </w:pPr>
    </w:p>
    <w:p w:rsidR="004D6B47" w:rsidRPr="00A213D0" w:rsidRDefault="004D6B47" w:rsidP="004D6B47">
      <w:pPr>
        <w:pStyle w:val="NormalWeb"/>
        <w:spacing w:before="0" w:after="0" w:line="276" w:lineRule="auto"/>
        <w:ind w:left="357"/>
        <w:jc w:val="both"/>
        <w:rPr>
          <w:rStyle w:val="Ninguno"/>
          <w:rFonts w:ascii="Century Gothic" w:hAnsi="Century Gothic"/>
          <w:i/>
          <w:iCs/>
          <w:color w:val="008000"/>
          <w:spacing w:val="-5"/>
          <w:sz w:val="22"/>
          <w:szCs w:val="22"/>
          <w:u w:color="008000"/>
        </w:rPr>
      </w:pPr>
    </w:p>
    <w:p w:rsidR="00A213D0" w:rsidRDefault="00A213D0" w:rsidP="00107B24">
      <w:pPr>
        <w:pStyle w:val="NormalWeb"/>
        <w:spacing w:before="0" w:after="0" w:line="276" w:lineRule="auto"/>
        <w:ind w:left="360" w:hanging="360"/>
        <w:jc w:val="both"/>
        <w:rPr>
          <w:rFonts w:ascii="Trebuchet MS" w:hAnsi="Trebuchet MS"/>
          <w:sz w:val="20"/>
          <w:lang w:val="es-ES"/>
        </w:rPr>
      </w:pPr>
    </w:p>
    <w:p w:rsidR="00107B24" w:rsidRDefault="00107B24" w:rsidP="00107B24">
      <w:pPr>
        <w:spacing w:after="120" w:line="360" w:lineRule="auto"/>
        <w:ind w:left="11" w:hanging="11"/>
        <w:jc w:val="both"/>
        <w:rPr>
          <w:rStyle w:val="Ninguno"/>
          <w:rFonts w:ascii="Century Gothic" w:hAnsi="Century Gothic"/>
          <w:bCs/>
          <w:lang w:val="es-ES_tradnl"/>
        </w:rPr>
      </w:pPr>
      <w:r w:rsidRPr="00107B24">
        <w:rPr>
          <w:rStyle w:val="Ninguno"/>
          <w:rFonts w:ascii="Century Gothic" w:hAnsi="Century Gothic"/>
          <w:b/>
          <w:bCs/>
          <w:lang w:val="es-ES_tradnl"/>
        </w:rPr>
        <w:t xml:space="preserve">Madrid, </w:t>
      </w:r>
      <w:r w:rsidR="00A43A3D">
        <w:rPr>
          <w:rStyle w:val="Ninguno"/>
          <w:rFonts w:ascii="Century Gothic" w:hAnsi="Century Gothic"/>
          <w:b/>
          <w:bCs/>
          <w:lang w:val="es-ES_tradnl"/>
        </w:rPr>
        <w:t>30</w:t>
      </w:r>
      <w:r w:rsidRPr="00107B24">
        <w:rPr>
          <w:rStyle w:val="Ninguno"/>
          <w:rFonts w:ascii="Century Gothic" w:hAnsi="Century Gothic"/>
          <w:b/>
          <w:bCs/>
          <w:lang w:val="es-ES_tradnl"/>
        </w:rPr>
        <w:t xml:space="preserve"> de agosto de 2021: </w:t>
      </w:r>
      <w:r w:rsidRPr="00107B24">
        <w:rPr>
          <w:rStyle w:val="Ninguno"/>
          <w:rFonts w:ascii="Century Gothic" w:hAnsi="Century Gothic"/>
          <w:bCs/>
          <w:lang w:val="es-ES_tradnl"/>
        </w:rPr>
        <w:t xml:space="preserve">El Corte Inglés </w:t>
      </w:r>
      <w:r w:rsidR="00CB55D8">
        <w:rPr>
          <w:rStyle w:val="Ninguno"/>
          <w:rFonts w:ascii="Century Gothic" w:hAnsi="Century Gothic"/>
          <w:bCs/>
          <w:lang w:val="es-ES_tradnl"/>
        </w:rPr>
        <w:t>cuenta ya con un total de 55 centros y plataformas certificadas por AEN</w:t>
      </w:r>
      <w:r w:rsidR="00D94C9A">
        <w:rPr>
          <w:rStyle w:val="Ninguno"/>
          <w:rFonts w:ascii="Century Gothic" w:hAnsi="Century Gothic"/>
          <w:bCs/>
          <w:lang w:val="es-ES_tradnl"/>
        </w:rPr>
        <w:t xml:space="preserve">OR como Residuo Cero, </w:t>
      </w:r>
      <w:bookmarkStart w:id="0" w:name="_GoBack"/>
      <w:bookmarkEnd w:id="0"/>
      <w:r w:rsidR="00CB55D8">
        <w:rPr>
          <w:rStyle w:val="Ninguno"/>
          <w:rFonts w:ascii="Century Gothic" w:hAnsi="Century Gothic"/>
          <w:bCs/>
          <w:lang w:val="es-ES_tradnl"/>
        </w:rPr>
        <w:t xml:space="preserve">que </w:t>
      </w:r>
      <w:r w:rsidRPr="00107B24">
        <w:rPr>
          <w:rStyle w:val="Ninguno"/>
          <w:rFonts w:ascii="Century Gothic" w:hAnsi="Century Gothic"/>
          <w:bCs/>
          <w:lang w:val="es-ES_tradnl"/>
        </w:rPr>
        <w:t>ha</w:t>
      </w:r>
      <w:r w:rsidR="00CB55D8">
        <w:rPr>
          <w:rStyle w:val="Ninguno"/>
          <w:rFonts w:ascii="Century Gothic" w:hAnsi="Century Gothic"/>
          <w:bCs/>
          <w:lang w:val="es-ES_tradnl"/>
        </w:rPr>
        <w:t>n</w:t>
      </w:r>
      <w:r w:rsidRPr="00107B24">
        <w:rPr>
          <w:rStyle w:val="Ninguno"/>
          <w:rFonts w:ascii="Century Gothic" w:hAnsi="Century Gothic"/>
          <w:bCs/>
          <w:lang w:val="es-ES_tradnl"/>
        </w:rPr>
        <w:t xml:space="preserve"> valorizado más del 91,50% de </w:t>
      </w:r>
      <w:r w:rsidR="00CB55D8">
        <w:rPr>
          <w:rStyle w:val="Ninguno"/>
          <w:rFonts w:ascii="Century Gothic" w:hAnsi="Century Gothic"/>
          <w:bCs/>
          <w:lang w:val="es-ES_tradnl"/>
        </w:rPr>
        <w:t>los residuos que generan con su actividad</w:t>
      </w:r>
      <w:r w:rsidRPr="00107B24">
        <w:rPr>
          <w:rStyle w:val="Ninguno"/>
          <w:rFonts w:ascii="Century Gothic" w:hAnsi="Century Gothic"/>
          <w:bCs/>
          <w:lang w:val="es-ES_tradnl"/>
        </w:rPr>
        <w:t xml:space="preserve">. </w:t>
      </w:r>
      <w:r w:rsidR="00A213D0">
        <w:rPr>
          <w:rStyle w:val="Ninguno"/>
          <w:rFonts w:ascii="Century Gothic" w:hAnsi="Century Gothic"/>
          <w:bCs/>
          <w:lang w:val="es-ES_tradnl"/>
        </w:rPr>
        <w:t>Este sistema</w:t>
      </w:r>
      <w:r w:rsidRPr="00107B24">
        <w:rPr>
          <w:rStyle w:val="Ninguno"/>
          <w:rFonts w:ascii="Century Gothic" w:hAnsi="Century Gothic"/>
          <w:bCs/>
          <w:lang w:val="es-ES_tradnl"/>
        </w:rPr>
        <w:t xml:space="preserve"> cierra el ciclo de economía circular ya que se basa en la premisa de que “</w:t>
      </w:r>
      <w:r w:rsidR="00CC30DB">
        <w:rPr>
          <w:rStyle w:val="Ninguno"/>
          <w:rFonts w:ascii="Century Gothic" w:hAnsi="Century Gothic"/>
          <w:bCs/>
          <w:lang w:val="es-ES_tradnl"/>
        </w:rPr>
        <w:t>t</w:t>
      </w:r>
      <w:r w:rsidRPr="00107B24">
        <w:rPr>
          <w:rStyle w:val="Ninguno"/>
          <w:rFonts w:ascii="Century Gothic" w:hAnsi="Century Gothic"/>
          <w:bCs/>
          <w:lang w:val="es-ES_tradnl"/>
        </w:rPr>
        <w:t>odo residuo que se produce se gestiona y todo lo que se gestiona</w:t>
      </w:r>
      <w:r w:rsidR="00CC30DB">
        <w:rPr>
          <w:rStyle w:val="Ninguno"/>
          <w:rFonts w:ascii="Century Gothic" w:hAnsi="Century Gothic"/>
          <w:bCs/>
          <w:lang w:val="es-ES_tradnl"/>
        </w:rPr>
        <w:t>,</w:t>
      </w:r>
      <w:r w:rsidRPr="00107B24">
        <w:rPr>
          <w:rStyle w:val="Ninguno"/>
          <w:rFonts w:ascii="Century Gothic" w:hAnsi="Century Gothic"/>
          <w:bCs/>
          <w:lang w:val="es-ES_tradnl"/>
        </w:rPr>
        <w:t xml:space="preserve"> se valoriza”. El éxito de este modelo está en conseguir valorizar más del 90% de los residuos generados. </w:t>
      </w:r>
    </w:p>
    <w:p w:rsidR="00107B24" w:rsidRPr="00107B24" w:rsidRDefault="00107B24" w:rsidP="00107B24">
      <w:pPr>
        <w:spacing w:after="120" w:line="360" w:lineRule="auto"/>
        <w:ind w:left="11" w:hanging="11"/>
        <w:jc w:val="both"/>
        <w:rPr>
          <w:rStyle w:val="Ninguno"/>
          <w:rFonts w:ascii="Century Gothic" w:hAnsi="Century Gothic"/>
          <w:bCs/>
          <w:lang w:val="es-ES_tradnl"/>
        </w:rPr>
      </w:pPr>
      <w:r w:rsidRPr="00107B24">
        <w:rPr>
          <w:rStyle w:val="Ninguno"/>
          <w:rFonts w:ascii="Century Gothic" w:hAnsi="Century Gothic"/>
          <w:bCs/>
          <w:lang w:val="es-ES_tradnl"/>
        </w:rPr>
        <w:t>Este proyecto comenzó en abril de 2019 en Galicia. En ese mismo ejercicio se extendió al Principado de Asturias, Cantabria</w:t>
      </w:r>
      <w:r w:rsidR="00CC30DB">
        <w:rPr>
          <w:rStyle w:val="Ninguno"/>
          <w:rFonts w:ascii="Century Gothic" w:hAnsi="Century Gothic"/>
          <w:bCs/>
          <w:lang w:val="es-ES_tradnl"/>
        </w:rPr>
        <w:t>,</w:t>
      </w:r>
      <w:r w:rsidRPr="00107B24">
        <w:rPr>
          <w:rStyle w:val="Ninguno"/>
          <w:rFonts w:ascii="Century Gothic" w:hAnsi="Century Gothic"/>
          <w:bCs/>
          <w:lang w:val="es-ES_tradnl"/>
        </w:rPr>
        <w:t xml:space="preserve"> y Castilla y León, y en el ejercicio 2020 se ha obtenido la certificación Residuo Cero en Aragón, Navarra y País Vasco, y </w:t>
      </w:r>
      <w:r w:rsidR="00CC30DB">
        <w:rPr>
          <w:rStyle w:val="Ninguno"/>
          <w:rFonts w:ascii="Century Gothic" w:hAnsi="Century Gothic"/>
          <w:bCs/>
          <w:lang w:val="es-ES_tradnl"/>
        </w:rPr>
        <w:t>posteriormente,</w:t>
      </w:r>
      <w:r w:rsidRPr="00107B24">
        <w:rPr>
          <w:rStyle w:val="Ninguno"/>
          <w:rFonts w:ascii="Century Gothic" w:hAnsi="Century Gothic"/>
          <w:bCs/>
          <w:lang w:val="es-ES_tradnl"/>
        </w:rPr>
        <w:t xml:space="preserve"> en la Comunidad Valenciana y en la Región de Murcia, lo que supone un total de 41 centros comerciales y 10 plataformas logísticas </w:t>
      </w:r>
      <w:r w:rsidR="00CC30DB">
        <w:rPr>
          <w:rStyle w:val="Ninguno"/>
          <w:rFonts w:ascii="Century Gothic" w:hAnsi="Century Gothic"/>
          <w:bCs/>
          <w:lang w:val="es-ES_tradnl"/>
        </w:rPr>
        <w:t xml:space="preserve">certificadas </w:t>
      </w:r>
      <w:r w:rsidRPr="00107B24">
        <w:rPr>
          <w:rStyle w:val="Ninguno"/>
          <w:rFonts w:ascii="Century Gothic" w:hAnsi="Century Gothic"/>
          <w:bCs/>
          <w:lang w:val="es-ES_tradnl"/>
        </w:rPr>
        <w:t xml:space="preserve">con este sistema de gestión. </w:t>
      </w:r>
      <w:r w:rsidR="00A213D0">
        <w:rPr>
          <w:rStyle w:val="Ninguno"/>
          <w:rFonts w:ascii="Century Gothic" w:hAnsi="Century Gothic"/>
          <w:bCs/>
          <w:lang w:val="es-ES_tradnl"/>
        </w:rPr>
        <w:t>También</w:t>
      </w:r>
      <w:r w:rsidRPr="00107B24">
        <w:rPr>
          <w:rStyle w:val="Ninguno"/>
          <w:rFonts w:ascii="Century Gothic" w:hAnsi="Century Gothic"/>
          <w:bCs/>
          <w:lang w:val="es-ES_tradnl"/>
        </w:rPr>
        <w:t xml:space="preserve"> se ha implantado en </w:t>
      </w:r>
      <w:r w:rsidR="001E186E">
        <w:rPr>
          <w:rStyle w:val="Ninguno"/>
          <w:rFonts w:ascii="Century Gothic" w:hAnsi="Century Gothic"/>
          <w:bCs/>
          <w:lang w:val="es-ES_tradnl"/>
        </w:rPr>
        <w:t xml:space="preserve">otros 4 centros y plataformas de </w:t>
      </w:r>
      <w:r w:rsidRPr="00107B24">
        <w:rPr>
          <w:rStyle w:val="Ninguno"/>
          <w:rFonts w:ascii="Century Gothic" w:hAnsi="Century Gothic"/>
          <w:bCs/>
          <w:lang w:val="es-ES_tradnl"/>
        </w:rPr>
        <w:t>Portugal.</w:t>
      </w:r>
    </w:p>
    <w:p w:rsidR="00107B24" w:rsidRDefault="00107B24" w:rsidP="00107B24">
      <w:pPr>
        <w:spacing w:after="120" w:line="360" w:lineRule="auto"/>
        <w:ind w:left="11" w:hanging="11"/>
        <w:jc w:val="both"/>
        <w:rPr>
          <w:rStyle w:val="Ninguno"/>
          <w:rFonts w:ascii="Century Gothic" w:hAnsi="Century Gothic"/>
          <w:bCs/>
          <w:lang w:val="es-ES_tradnl"/>
        </w:rPr>
      </w:pPr>
      <w:r w:rsidRPr="00107B24">
        <w:rPr>
          <w:rStyle w:val="Ninguno"/>
          <w:rFonts w:ascii="Century Gothic" w:hAnsi="Century Gothic"/>
          <w:bCs/>
          <w:lang w:val="es-ES_tradnl"/>
        </w:rPr>
        <w:t xml:space="preserve">La compañía tiene como objetivo conseguir esta certificación para todos los centros y plataformas logísticas de El Corte Inglés en el ejercicio 2022, y, </w:t>
      </w:r>
      <w:r w:rsidR="00CC30DB">
        <w:rPr>
          <w:rStyle w:val="Ninguno"/>
          <w:rFonts w:ascii="Century Gothic" w:hAnsi="Century Gothic"/>
          <w:bCs/>
          <w:lang w:val="es-ES_tradnl"/>
        </w:rPr>
        <w:t>para</w:t>
      </w:r>
      <w:r w:rsidRPr="00107B24">
        <w:rPr>
          <w:rStyle w:val="Ninguno"/>
          <w:rFonts w:ascii="Century Gothic" w:hAnsi="Century Gothic"/>
          <w:bCs/>
          <w:lang w:val="es-ES_tradnl"/>
        </w:rPr>
        <w:t xml:space="preserve"> los e</w:t>
      </w:r>
      <w:r w:rsidR="00CC30DB">
        <w:rPr>
          <w:rStyle w:val="Ninguno"/>
          <w:rFonts w:ascii="Century Gothic" w:hAnsi="Century Gothic"/>
          <w:bCs/>
          <w:lang w:val="es-ES_tradnl"/>
        </w:rPr>
        <w:t xml:space="preserve">stablecimientos </w:t>
      </w:r>
      <w:proofErr w:type="spellStart"/>
      <w:r w:rsidR="00CC30DB">
        <w:rPr>
          <w:rStyle w:val="Ninguno"/>
          <w:rFonts w:ascii="Century Gothic" w:hAnsi="Century Gothic"/>
          <w:bCs/>
          <w:lang w:val="es-ES_tradnl"/>
        </w:rPr>
        <w:t>Supercor</w:t>
      </w:r>
      <w:proofErr w:type="spellEnd"/>
      <w:r w:rsidR="00CC30DB">
        <w:rPr>
          <w:rStyle w:val="Ninguno"/>
          <w:rFonts w:ascii="Century Gothic" w:hAnsi="Century Gothic"/>
          <w:bCs/>
          <w:lang w:val="es-ES_tradnl"/>
        </w:rPr>
        <w:t xml:space="preserve">, en </w:t>
      </w:r>
      <w:r w:rsidRPr="00107B24">
        <w:rPr>
          <w:rStyle w:val="Ninguno"/>
          <w:rFonts w:ascii="Century Gothic" w:hAnsi="Century Gothic"/>
          <w:bCs/>
          <w:lang w:val="es-ES_tradnl"/>
        </w:rPr>
        <w:t xml:space="preserve">2025. </w:t>
      </w:r>
    </w:p>
    <w:p w:rsidR="00EB1797" w:rsidRDefault="00EB1797"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lastRenderedPageBreak/>
        <w:t>El certificado AENOR de Residuo Cero ayuda a las organizaciones a optimizar procesos, poniendo el foco en los puntos de generación de residuos y contribuyendo al impulso de la Economía Circular</w:t>
      </w:r>
      <w:r w:rsidRPr="00C61DFB">
        <w:rPr>
          <w:rStyle w:val="Ninguno"/>
          <w:rFonts w:ascii="Century Gothic" w:hAnsi="Century Gothic"/>
          <w:color w:val="auto"/>
          <w:sz w:val="22"/>
          <w:szCs w:val="22"/>
        </w:rPr>
        <w:t>, ya que se prioriza la reutilización y el reciclaje, aprovechando los residuos como</w:t>
      </w:r>
      <w:r>
        <w:rPr>
          <w:rStyle w:val="Ninguno"/>
          <w:rFonts w:ascii="Century Gothic" w:hAnsi="Century Gothic"/>
          <w:sz w:val="22"/>
          <w:szCs w:val="22"/>
        </w:rPr>
        <w:t xml:space="preserve"> materia prima para nuevos procesos. De esta forma, la empresa se adelanta a las nuevas directrices europeas.</w:t>
      </w:r>
    </w:p>
    <w:p w:rsidR="00EB1797" w:rsidRDefault="00EB1797" w:rsidP="00EB1797">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p>
    <w:p w:rsidR="00CC30DB" w:rsidRDefault="00EB1797" w:rsidP="001E186E">
      <w:pPr>
        <w:spacing w:after="120" w:line="360" w:lineRule="auto"/>
        <w:ind w:left="11" w:hanging="11"/>
        <w:jc w:val="both"/>
        <w:rPr>
          <w:rFonts w:ascii="Century Gothic" w:hAnsi="Century Gothic"/>
          <w:lang w:val="es-ES"/>
        </w:rPr>
      </w:pPr>
      <w:r w:rsidRPr="00315413">
        <w:rPr>
          <w:rStyle w:val="Ninguno"/>
          <w:rFonts w:ascii="Century Gothic" w:hAnsi="Century Gothic"/>
          <w:lang w:val="es-ES"/>
        </w:rPr>
        <w:t xml:space="preserve">Para lograr este objetivo, la compañía ha contado con la colaboración de </w:t>
      </w:r>
      <w:r w:rsidR="00752C5C" w:rsidRPr="00315413">
        <w:rPr>
          <w:rStyle w:val="Ninguno"/>
          <w:rFonts w:ascii="Century Gothic" w:hAnsi="Century Gothic"/>
          <w:lang w:val="es-ES"/>
        </w:rPr>
        <w:t>la</w:t>
      </w:r>
      <w:r w:rsidRPr="00315413">
        <w:rPr>
          <w:rStyle w:val="Ninguno"/>
          <w:rFonts w:ascii="Century Gothic" w:hAnsi="Century Gothic"/>
          <w:lang w:val="es-ES"/>
        </w:rPr>
        <w:t xml:space="preserve"> consultora </w:t>
      </w:r>
      <w:proofErr w:type="spellStart"/>
      <w:r w:rsidR="00752C5C" w:rsidRPr="00315413">
        <w:rPr>
          <w:rStyle w:val="Ninguno"/>
          <w:rFonts w:ascii="Century Gothic" w:hAnsi="Century Gothic"/>
          <w:lang w:val="es-ES"/>
        </w:rPr>
        <w:t>Ecocuadrado</w:t>
      </w:r>
      <w:proofErr w:type="spellEnd"/>
      <w:r w:rsidRPr="00315413">
        <w:rPr>
          <w:rStyle w:val="Ninguno"/>
          <w:rFonts w:ascii="Century Gothic" w:hAnsi="Century Gothic"/>
          <w:lang w:val="es-ES"/>
        </w:rPr>
        <w:t xml:space="preserve">, así como con el compromiso e implicación de sus empleados, que en unos meses han conseguido adaptar el funcionamiento de sus centros y almacenes a un sistema sostenible, minimizando el impacto de su actividad hasta alcanzar la certificación Residuo Cero. </w:t>
      </w:r>
      <w:r w:rsidRPr="001E186E">
        <w:rPr>
          <w:rFonts w:ascii="Century Gothic" w:hAnsi="Century Gothic"/>
          <w:lang w:val="es-ES"/>
        </w:rPr>
        <w:t>El Corte Inglés fue en la primera empresa española de distribución en obtener esta certificación para sus centros comerciales.</w:t>
      </w:r>
      <w:r w:rsidR="001E186E" w:rsidRPr="001E186E">
        <w:rPr>
          <w:rFonts w:ascii="Century Gothic" w:hAnsi="Century Gothic"/>
          <w:lang w:val="es-ES"/>
        </w:rPr>
        <w:t xml:space="preserve"> </w:t>
      </w:r>
    </w:p>
    <w:p w:rsidR="001E186E" w:rsidRPr="00107B24" w:rsidRDefault="001E186E" w:rsidP="001E186E">
      <w:pPr>
        <w:spacing w:after="120" w:line="360" w:lineRule="auto"/>
        <w:ind w:left="11" w:hanging="11"/>
        <w:jc w:val="both"/>
        <w:rPr>
          <w:rStyle w:val="Ninguno"/>
          <w:rFonts w:ascii="Century Gothic" w:hAnsi="Century Gothic"/>
          <w:bCs/>
          <w:lang w:val="es-ES_tradnl"/>
        </w:rPr>
      </w:pPr>
      <w:r>
        <w:rPr>
          <w:rStyle w:val="Ninguno"/>
          <w:rFonts w:ascii="Century Gothic" w:hAnsi="Century Gothic"/>
          <w:bCs/>
          <w:lang w:val="es-ES_tradnl"/>
        </w:rPr>
        <w:t>E</w:t>
      </w:r>
      <w:r w:rsidRPr="00107B24">
        <w:rPr>
          <w:rStyle w:val="Ninguno"/>
          <w:rFonts w:ascii="Century Gothic" w:hAnsi="Century Gothic"/>
          <w:bCs/>
          <w:lang w:val="es-ES_tradnl"/>
        </w:rPr>
        <w:t xml:space="preserve">n octubre de 2020, </w:t>
      </w:r>
      <w:r>
        <w:rPr>
          <w:rStyle w:val="Ninguno"/>
          <w:rFonts w:ascii="Century Gothic" w:hAnsi="Century Gothic"/>
          <w:bCs/>
          <w:lang w:val="es-ES_tradnl"/>
        </w:rPr>
        <w:t>la compañía recibió</w:t>
      </w:r>
      <w:r w:rsidRPr="00107B24">
        <w:rPr>
          <w:rStyle w:val="Ninguno"/>
          <w:rFonts w:ascii="Century Gothic" w:hAnsi="Century Gothic"/>
          <w:bCs/>
          <w:lang w:val="es-ES_tradnl"/>
        </w:rPr>
        <w:t xml:space="preserve"> un galardón en la edición 2019/2020 de la Sección Española de los Premios Europeos de Medio Ambiente a la Empresa que otorga la Comisión Europea y organiza la Fundación Biodiversidad del Ministerio para la Transición Ecológica y Reto Demográfico. Este premio </w:t>
      </w:r>
      <w:r w:rsidR="00315413">
        <w:rPr>
          <w:rStyle w:val="Ninguno"/>
          <w:rFonts w:ascii="Century Gothic" w:hAnsi="Century Gothic"/>
          <w:bCs/>
          <w:lang w:val="es-ES_tradnl"/>
        </w:rPr>
        <w:t>reconoce el esfuerzo pionero que realizó</w:t>
      </w:r>
      <w:r w:rsidRPr="00107B24">
        <w:rPr>
          <w:rStyle w:val="Ninguno"/>
          <w:rFonts w:ascii="Century Gothic" w:hAnsi="Century Gothic"/>
          <w:bCs/>
          <w:lang w:val="es-ES_tradnl"/>
        </w:rPr>
        <w:t xml:space="preserve"> la compañía para integrar la sostenibi</w:t>
      </w:r>
      <w:r w:rsidR="00315413">
        <w:rPr>
          <w:rStyle w:val="Ninguno"/>
          <w:rFonts w:ascii="Century Gothic" w:hAnsi="Century Gothic"/>
          <w:bCs/>
          <w:lang w:val="es-ES_tradnl"/>
        </w:rPr>
        <w:t>lidad en la gestión empresarial en sus centros de Galicia.</w:t>
      </w:r>
    </w:p>
    <w:p w:rsidR="00EB1797" w:rsidRDefault="00EB1797"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La actividad desarrollada por El Corte Inglés genera más de 50 fracciones diferentes de residuos, que se segregan correctamente para su valorización. Estos residuos proceden tanto de las actividades propias del negocio como de los hogares de los clientes.</w:t>
      </w:r>
      <w:r w:rsidR="00752C5C">
        <w:rPr>
          <w:rStyle w:val="Ninguno"/>
          <w:rFonts w:ascii="Century Gothic" w:hAnsi="Century Gothic"/>
          <w:sz w:val="22"/>
          <w:szCs w:val="22"/>
        </w:rPr>
        <w:t xml:space="preserve"> Entre los proyectos más destacados a la hora de evitar la generación de residuos están los convenios con diferentes parques naturales, granjas y zoológicos para el aprovechamiento de alimentos no aptos para el consumo humano.</w:t>
      </w:r>
    </w:p>
    <w:tbl>
      <w:tblPr>
        <w:tblStyle w:val="Tablaconcuadrcula"/>
        <w:tblpPr w:leftFromText="141" w:rightFromText="141" w:vertAnchor="text" w:horzAnchor="margin" w:tblpXSpec="center" w:tblpY="210"/>
        <w:tblW w:w="0" w:type="auto"/>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2376"/>
        <w:gridCol w:w="7371"/>
      </w:tblGrid>
      <w:tr w:rsidR="00752C5C" w:rsidRPr="00D94C9A" w:rsidTr="001E186E">
        <w:trPr>
          <w:trHeight w:val="239"/>
        </w:trPr>
        <w:tc>
          <w:tcPr>
            <w:tcW w:w="2376" w:type="dxa"/>
            <w:shd w:val="clear" w:color="auto" w:fill="FDE9D9" w:themeFill="accent6" w:themeFillTint="33"/>
          </w:tcPr>
          <w:p w:rsidR="00752C5C" w:rsidRPr="001E186E" w:rsidRDefault="00752C5C" w:rsidP="00752C5C">
            <w:pPr>
              <w:spacing w:line="259" w:lineRule="auto"/>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CC.AA.</w:t>
            </w:r>
          </w:p>
        </w:tc>
        <w:tc>
          <w:tcPr>
            <w:tcW w:w="7371" w:type="dxa"/>
            <w:shd w:val="clear" w:color="auto" w:fill="FDE9D9" w:themeFill="accent6" w:themeFillTint="33"/>
          </w:tcPr>
          <w:p w:rsidR="00752C5C" w:rsidRPr="001E186E" w:rsidRDefault="00752C5C" w:rsidP="00752C5C">
            <w:pPr>
              <w:spacing w:line="259" w:lineRule="auto"/>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 xml:space="preserve">Acuerdos de colaboración para las fracciones no aptas para consumo humano </w:t>
            </w:r>
          </w:p>
        </w:tc>
      </w:tr>
      <w:tr w:rsidR="00752C5C" w:rsidRPr="00D94C9A" w:rsidTr="001E186E">
        <w:trPr>
          <w:trHeight w:val="252"/>
        </w:trPr>
        <w:tc>
          <w:tcPr>
            <w:tcW w:w="2376" w:type="dxa"/>
          </w:tcPr>
          <w:p w:rsidR="00752C5C" w:rsidRPr="001E186E" w:rsidRDefault="00752C5C" w:rsidP="00752C5C">
            <w:pPr>
              <w:spacing w:line="257" w:lineRule="auto"/>
              <w:jc w:val="both"/>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Galicia</w:t>
            </w:r>
          </w:p>
        </w:tc>
        <w:tc>
          <w:tcPr>
            <w:tcW w:w="7371" w:type="dxa"/>
          </w:tcPr>
          <w:p w:rsidR="00752C5C" w:rsidRPr="001E186E" w:rsidRDefault="00752C5C" w:rsidP="001E186E">
            <w:pPr>
              <w:spacing w:line="257" w:lineRule="auto"/>
              <w:jc w:val="both"/>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Colabora</w:t>
            </w:r>
            <w:r w:rsidR="001E186E">
              <w:rPr>
                <w:rStyle w:val="Ninguno"/>
                <w:rFonts w:ascii="Century Gothic" w:eastAsia="Arial Unicode MS" w:hAnsi="Century Gothic" w:cs="Arial Unicode MS"/>
                <w:color w:val="000000"/>
                <w:sz w:val="18"/>
                <w:szCs w:val="18"/>
                <w:u w:color="000000"/>
                <w:bdr w:val="nil"/>
                <w:lang w:val="es-ES_tradnl" w:eastAsia="es-ES"/>
              </w:rPr>
              <w:t>ción</w:t>
            </w:r>
            <w:r w:rsidRPr="001E186E">
              <w:rPr>
                <w:rStyle w:val="Ninguno"/>
                <w:rFonts w:ascii="Century Gothic" w:eastAsia="Arial Unicode MS" w:hAnsi="Century Gothic" w:cs="Arial Unicode MS"/>
                <w:color w:val="000000"/>
                <w:sz w:val="18"/>
                <w:szCs w:val="18"/>
                <w:u w:color="000000"/>
                <w:bdr w:val="nil"/>
                <w:lang w:val="es-ES_tradnl" w:eastAsia="es-ES"/>
              </w:rPr>
              <w:t xml:space="preserve"> con las granjas Pastos do </w:t>
            </w:r>
            <w:proofErr w:type="spellStart"/>
            <w:r w:rsidRPr="001E186E">
              <w:rPr>
                <w:rStyle w:val="Ninguno"/>
                <w:rFonts w:ascii="Century Gothic" w:eastAsia="Arial Unicode MS" w:hAnsi="Century Gothic" w:cs="Arial Unicode MS"/>
                <w:color w:val="000000"/>
                <w:sz w:val="18"/>
                <w:szCs w:val="18"/>
                <w:u w:color="000000"/>
                <w:bdr w:val="nil"/>
                <w:lang w:val="es-ES_tradnl" w:eastAsia="es-ES"/>
              </w:rPr>
              <w:t>Enxilde</w:t>
            </w:r>
            <w:proofErr w:type="spellEnd"/>
            <w:r w:rsidRPr="001E186E">
              <w:rPr>
                <w:rStyle w:val="Ninguno"/>
                <w:rFonts w:ascii="Century Gothic" w:eastAsia="Arial Unicode MS" w:hAnsi="Century Gothic" w:cs="Arial Unicode MS"/>
                <w:color w:val="000000"/>
                <w:sz w:val="18"/>
                <w:szCs w:val="18"/>
                <w:u w:color="000000"/>
                <w:bdr w:val="nil"/>
                <w:lang w:val="es-ES_tradnl" w:eastAsia="es-ES"/>
              </w:rPr>
              <w:t xml:space="preserve"> y </w:t>
            </w:r>
            <w:proofErr w:type="spellStart"/>
            <w:r w:rsidRPr="001E186E">
              <w:rPr>
                <w:rStyle w:val="Ninguno"/>
                <w:rFonts w:ascii="Century Gothic" w:eastAsia="Arial Unicode MS" w:hAnsi="Century Gothic" w:cs="Arial Unicode MS"/>
                <w:color w:val="000000"/>
                <w:sz w:val="18"/>
                <w:szCs w:val="18"/>
                <w:u w:color="000000"/>
                <w:bdr w:val="nil"/>
                <w:lang w:val="es-ES_tradnl" w:eastAsia="es-ES"/>
              </w:rPr>
              <w:t>Mourelos</w:t>
            </w:r>
            <w:proofErr w:type="spellEnd"/>
            <w:r w:rsidRPr="001E186E">
              <w:rPr>
                <w:rStyle w:val="Ninguno"/>
                <w:rFonts w:ascii="Century Gothic" w:eastAsia="Arial Unicode MS" w:hAnsi="Century Gothic" w:cs="Arial Unicode MS"/>
                <w:color w:val="000000"/>
                <w:sz w:val="18"/>
                <w:szCs w:val="18"/>
                <w:u w:color="000000"/>
                <w:bdr w:val="nil"/>
                <w:lang w:val="es-ES_tradnl" w:eastAsia="es-ES"/>
              </w:rPr>
              <w:t xml:space="preserve"> Valles</w:t>
            </w:r>
          </w:p>
        </w:tc>
      </w:tr>
      <w:tr w:rsidR="00752C5C" w:rsidRPr="00D94C9A" w:rsidTr="001E186E">
        <w:trPr>
          <w:trHeight w:val="344"/>
        </w:trPr>
        <w:tc>
          <w:tcPr>
            <w:tcW w:w="2376" w:type="dxa"/>
          </w:tcPr>
          <w:p w:rsidR="00752C5C" w:rsidRPr="001E186E" w:rsidRDefault="00752C5C" w:rsidP="00752C5C">
            <w:pPr>
              <w:jc w:val="both"/>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Principado de Asturias</w:t>
            </w:r>
          </w:p>
        </w:tc>
        <w:tc>
          <w:tcPr>
            <w:tcW w:w="7371" w:type="dxa"/>
          </w:tcPr>
          <w:p w:rsidR="00752C5C" w:rsidRPr="001E186E" w:rsidRDefault="00752C5C" w:rsidP="00752C5C">
            <w:pPr>
              <w:jc w:val="both"/>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Convenio con el Zoológico El Bosque</w:t>
            </w:r>
          </w:p>
        </w:tc>
      </w:tr>
      <w:tr w:rsidR="00752C5C" w:rsidRPr="00D94C9A" w:rsidTr="001E186E">
        <w:trPr>
          <w:trHeight w:val="252"/>
        </w:trPr>
        <w:tc>
          <w:tcPr>
            <w:tcW w:w="2376" w:type="dxa"/>
          </w:tcPr>
          <w:p w:rsidR="00752C5C" w:rsidRPr="001E186E" w:rsidRDefault="00752C5C" w:rsidP="00752C5C">
            <w:pPr>
              <w:jc w:val="both"/>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País Vasco</w:t>
            </w:r>
          </w:p>
        </w:tc>
        <w:tc>
          <w:tcPr>
            <w:tcW w:w="7371" w:type="dxa"/>
          </w:tcPr>
          <w:p w:rsidR="00752C5C" w:rsidRPr="001E186E" w:rsidRDefault="00752C5C" w:rsidP="00752C5C">
            <w:pPr>
              <w:jc w:val="both"/>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 xml:space="preserve">Convenio con la explotación ganadera </w:t>
            </w:r>
            <w:proofErr w:type="spellStart"/>
            <w:r w:rsidRPr="001E186E">
              <w:rPr>
                <w:rStyle w:val="Ninguno"/>
                <w:rFonts w:ascii="Century Gothic" w:eastAsia="Arial Unicode MS" w:hAnsi="Century Gothic" w:cs="Arial Unicode MS"/>
                <w:color w:val="000000"/>
                <w:sz w:val="18"/>
                <w:szCs w:val="18"/>
                <w:u w:color="000000"/>
                <w:bdr w:val="nil"/>
                <w:lang w:val="es-ES_tradnl" w:eastAsia="es-ES"/>
              </w:rPr>
              <w:t>Ezkurtxerri</w:t>
            </w:r>
            <w:proofErr w:type="spellEnd"/>
            <w:r w:rsidRPr="001E186E">
              <w:rPr>
                <w:rStyle w:val="Ninguno"/>
                <w:rFonts w:ascii="Century Gothic" w:eastAsia="Arial Unicode MS" w:hAnsi="Century Gothic" w:cs="Arial Unicode MS"/>
                <w:color w:val="000000"/>
                <w:sz w:val="18"/>
                <w:szCs w:val="18"/>
                <w:u w:color="000000"/>
                <w:bdr w:val="nil"/>
                <w:lang w:val="es-ES_tradnl" w:eastAsia="es-ES"/>
              </w:rPr>
              <w:t xml:space="preserve"> </w:t>
            </w:r>
            <w:proofErr w:type="spellStart"/>
            <w:r w:rsidRPr="001E186E">
              <w:rPr>
                <w:rStyle w:val="Ninguno"/>
                <w:rFonts w:ascii="Century Gothic" w:eastAsia="Arial Unicode MS" w:hAnsi="Century Gothic" w:cs="Arial Unicode MS"/>
                <w:color w:val="000000"/>
                <w:sz w:val="18"/>
                <w:szCs w:val="18"/>
                <w:u w:color="000000"/>
                <w:bdr w:val="nil"/>
                <w:lang w:val="es-ES_tradnl" w:eastAsia="es-ES"/>
              </w:rPr>
              <w:t>Basque</w:t>
            </w:r>
            <w:proofErr w:type="spellEnd"/>
            <w:r w:rsidRPr="001E186E">
              <w:rPr>
                <w:rStyle w:val="Ninguno"/>
                <w:rFonts w:ascii="Century Gothic" w:eastAsia="Arial Unicode MS" w:hAnsi="Century Gothic" w:cs="Arial Unicode MS"/>
                <w:color w:val="000000"/>
                <w:sz w:val="18"/>
                <w:szCs w:val="18"/>
                <w:u w:color="000000"/>
                <w:bdr w:val="nil"/>
                <w:lang w:val="es-ES_tradnl" w:eastAsia="es-ES"/>
              </w:rPr>
              <w:t xml:space="preserve"> </w:t>
            </w:r>
            <w:proofErr w:type="spellStart"/>
            <w:r w:rsidRPr="001E186E">
              <w:rPr>
                <w:rStyle w:val="Ninguno"/>
                <w:rFonts w:ascii="Century Gothic" w:eastAsia="Arial Unicode MS" w:hAnsi="Century Gothic" w:cs="Arial Unicode MS"/>
                <w:color w:val="000000"/>
                <w:sz w:val="18"/>
                <w:szCs w:val="18"/>
                <w:u w:color="000000"/>
                <w:bdr w:val="nil"/>
                <w:lang w:val="es-ES_tradnl" w:eastAsia="es-ES"/>
              </w:rPr>
              <w:t>Porks</w:t>
            </w:r>
            <w:proofErr w:type="spellEnd"/>
          </w:p>
        </w:tc>
      </w:tr>
      <w:tr w:rsidR="00752C5C" w:rsidRPr="00D94C9A" w:rsidTr="001E186E">
        <w:trPr>
          <w:trHeight w:val="226"/>
        </w:trPr>
        <w:tc>
          <w:tcPr>
            <w:tcW w:w="2376" w:type="dxa"/>
            <w:vMerge w:val="restart"/>
          </w:tcPr>
          <w:p w:rsidR="00752C5C" w:rsidRPr="001E186E" w:rsidRDefault="00752C5C" w:rsidP="00752C5C">
            <w:pPr>
              <w:spacing w:line="257" w:lineRule="auto"/>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Comunidad Valenciana</w:t>
            </w:r>
          </w:p>
        </w:tc>
        <w:tc>
          <w:tcPr>
            <w:tcW w:w="7371" w:type="dxa"/>
          </w:tcPr>
          <w:p w:rsidR="00752C5C" w:rsidRPr="001E186E" w:rsidRDefault="00752C5C" w:rsidP="00752C5C">
            <w:pPr>
              <w:spacing w:line="257" w:lineRule="auto"/>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 xml:space="preserve">Convenio con el parque natural </w:t>
            </w:r>
            <w:proofErr w:type="spellStart"/>
            <w:r w:rsidRPr="001E186E">
              <w:rPr>
                <w:rStyle w:val="Ninguno"/>
                <w:rFonts w:ascii="Century Gothic" w:eastAsia="Arial Unicode MS" w:hAnsi="Century Gothic" w:cs="Arial Unicode MS"/>
                <w:color w:val="000000"/>
                <w:sz w:val="18"/>
                <w:szCs w:val="18"/>
                <w:u w:color="000000"/>
                <w:bdr w:val="nil"/>
                <w:lang w:val="es-ES_tradnl" w:eastAsia="es-ES"/>
              </w:rPr>
              <w:t>Bioparc</w:t>
            </w:r>
            <w:proofErr w:type="spellEnd"/>
          </w:p>
        </w:tc>
      </w:tr>
      <w:tr w:rsidR="00752C5C" w:rsidRPr="00D94C9A" w:rsidTr="001E186E">
        <w:trPr>
          <w:trHeight w:val="252"/>
        </w:trPr>
        <w:tc>
          <w:tcPr>
            <w:tcW w:w="2376" w:type="dxa"/>
            <w:vMerge/>
          </w:tcPr>
          <w:p w:rsidR="00752C5C" w:rsidRPr="001E186E" w:rsidRDefault="00752C5C" w:rsidP="00752C5C">
            <w:pPr>
              <w:spacing w:line="257" w:lineRule="auto"/>
              <w:rPr>
                <w:rStyle w:val="Ninguno"/>
                <w:rFonts w:ascii="Century Gothic" w:eastAsia="Arial Unicode MS" w:hAnsi="Century Gothic" w:cs="Arial Unicode MS"/>
                <w:color w:val="000000"/>
                <w:sz w:val="18"/>
                <w:szCs w:val="18"/>
                <w:u w:color="000000"/>
                <w:bdr w:val="nil"/>
                <w:lang w:val="es-ES_tradnl" w:eastAsia="es-ES"/>
              </w:rPr>
            </w:pPr>
          </w:p>
        </w:tc>
        <w:tc>
          <w:tcPr>
            <w:tcW w:w="7371" w:type="dxa"/>
          </w:tcPr>
          <w:p w:rsidR="00752C5C" w:rsidRPr="001E186E" w:rsidRDefault="00752C5C" w:rsidP="00752C5C">
            <w:pPr>
              <w:spacing w:line="257" w:lineRule="auto"/>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Convenio con el parque natural Río Safari Elche</w:t>
            </w:r>
          </w:p>
        </w:tc>
      </w:tr>
      <w:tr w:rsidR="00752C5C" w:rsidRPr="00D94C9A" w:rsidTr="001E186E">
        <w:trPr>
          <w:trHeight w:val="252"/>
        </w:trPr>
        <w:tc>
          <w:tcPr>
            <w:tcW w:w="2376" w:type="dxa"/>
          </w:tcPr>
          <w:p w:rsidR="00752C5C" w:rsidRPr="001E186E" w:rsidRDefault="00752C5C" w:rsidP="00752C5C">
            <w:pPr>
              <w:spacing w:line="257" w:lineRule="auto"/>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Región de Murcia</w:t>
            </w:r>
          </w:p>
        </w:tc>
        <w:tc>
          <w:tcPr>
            <w:tcW w:w="7371" w:type="dxa"/>
          </w:tcPr>
          <w:p w:rsidR="00752C5C" w:rsidRPr="001E186E" w:rsidRDefault="00752C5C" w:rsidP="00752C5C">
            <w:pPr>
              <w:spacing w:line="257" w:lineRule="auto"/>
              <w:rPr>
                <w:rStyle w:val="Ninguno"/>
                <w:rFonts w:ascii="Century Gothic" w:eastAsia="Arial Unicode MS" w:hAnsi="Century Gothic" w:cs="Arial Unicode MS"/>
                <w:color w:val="000000"/>
                <w:sz w:val="18"/>
                <w:szCs w:val="18"/>
                <w:u w:color="000000"/>
                <w:bdr w:val="nil"/>
                <w:lang w:val="es-ES_tradnl" w:eastAsia="es-ES"/>
              </w:rPr>
            </w:pPr>
            <w:r w:rsidRPr="001E186E">
              <w:rPr>
                <w:rStyle w:val="Ninguno"/>
                <w:rFonts w:ascii="Century Gothic" w:eastAsia="Arial Unicode MS" w:hAnsi="Century Gothic" w:cs="Arial Unicode MS"/>
                <w:color w:val="000000"/>
                <w:sz w:val="18"/>
                <w:szCs w:val="18"/>
                <w:u w:color="000000"/>
                <w:bdr w:val="nil"/>
                <w:lang w:val="es-ES_tradnl" w:eastAsia="es-ES"/>
              </w:rPr>
              <w:t xml:space="preserve">Convenio con el parque natural </w:t>
            </w:r>
            <w:proofErr w:type="spellStart"/>
            <w:r w:rsidRPr="001E186E">
              <w:rPr>
                <w:rStyle w:val="Ninguno"/>
                <w:rFonts w:ascii="Century Gothic" w:eastAsia="Arial Unicode MS" w:hAnsi="Century Gothic" w:cs="Arial Unicode MS"/>
                <w:color w:val="000000"/>
                <w:sz w:val="18"/>
                <w:szCs w:val="18"/>
                <w:u w:color="000000"/>
                <w:bdr w:val="nil"/>
                <w:lang w:val="es-ES_tradnl" w:eastAsia="es-ES"/>
              </w:rPr>
              <w:t>Terranatura</w:t>
            </w:r>
            <w:proofErr w:type="spellEnd"/>
          </w:p>
        </w:tc>
      </w:tr>
    </w:tbl>
    <w:p w:rsidR="001E186E" w:rsidRDefault="001E186E" w:rsidP="001E186E">
      <w:pPr>
        <w:spacing w:after="120" w:line="360" w:lineRule="auto"/>
        <w:ind w:left="11" w:hanging="11"/>
        <w:jc w:val="both"/>
        <w:rPr>
          <w:rStyle w:val="Ninguno"/>
          <w:rFonts w:ascii="Century Gothic" w:hAnsi="Century Gothic"/>
          <w:lang w:val="es-ES"/>
        </w:rPr>
      </w:pPr>
    </w:p>
    <w:p w:rsidR="001549F5" w:rsidRDefault="00752C5C" w:rsidP="001E186E">
      <w:pPr>
        <w:spacing w:after="120" w:line="360" w:lineRule="auto"/>
        <w:ind w:left="11" w:hanging="11"/>
        <w:jc w:val="both"/>
        <w:rPr>
          <w:rStyle w:val="Ninguno"/>
          <w:rFonts w:ascii="Century Gothic" w:hAnsi="Century Gothic"/>
          <w:lang w:val="es-ES"/>
        </w:rPr>
      </w:pPr>
      <w:r>
        <w:rPr>
          <w:rStyle w:val="Ninguno"/>
          <w:rFonts w:ascii="Century Gothic" w:hAnsi="Century Gothic"/>
          <w:lang w:val="es-ES"/>
        </w:rPr>
        <w:t>También cabe destacar</w:t>
      </w:r>
      <w:r w:rsidR="00EB1797" w:rsidRPr="00EB1797">
        <w:rPr>
          <w:rStyle w:val="Ninguno"/>
          <w:rFonts w:ascii="Century Gothic" w:hAnsi="Century Gothic"/>
          <w:lang w:val="es-ES"/>
        </w:rPr>
        <w:t xml:space="preserve"> la reorganización de las rutas logísticas y la optimización de la </w:t>
      </w:r>
      <w:r w:rsidR="00EB1797" w:rsidRPr="00EB1797">
        <w:rPr>
          <w:rStyle w:val="Ninguno"/>
          <w:rFonts w:ascii="Century Gothic" w:hAnsi="Century Gothic"/>
          <w:lang w:val="es-ES"/>
        </w:rPr>
        <w:lastRenderedPageBreak/>
        <w:t>carga de los vehículos –con la consiguiente reducción de las emisiones de CO</w:t>
      </w:r>
      <w:r w:rsidR="00EB1797" w:rsidRPr="00EB1797">
        <w:rPr>
          <w:rStyle w:val="Ninguno"/>
          <w:rFonts w:ascii="Century Gothic" w:hAnsi="Century Gothic"/>
          <w:vertAlign w:val="subscript"/>
          <w:lang w:val="es-ES"/>
        </w:rPr>
        <w:t>2</w:t>
      </w:r>
      <w:r>
        <w:rPr>
          <w:rStyle w:val="Ninguno"/>
          <w:rFonts w:ascii="Century Gothic" w:hAnsi="Century Gothic"/>
          <w:lang w:val="es-ES"/>
        </w:rPr>
        <w:t>, la transformación de residuos en nuevas materias primas y el fomento de la economía circular mediante el reciclaje, la reutilización y la recuperación de aparatos electrónicos.</w:t>
      </w:r>
    </w:p>
    <w:p w:rsidR="001E186E" w:rsidRPr="004270A1" w:rsidRDefault="001E186E" w:rsidP="001E186E">
      <w:pPr>
        <w:pStyle w:val="P7"/>
        <w:rPr>
          <w:rStyle w:val="Ninguno"/>
          <w:color w:val="auto"/>
          <w:sz w:val="22"/>
          <w:szCs w:val="22"/>
        </w:rPr>
      </w:pPr>
      <w:r w:rsidRPr="004270A1">
        <w:rPr>
          <w:rStyle w:val="Ninguno"/>
          <w:color w:val="auto"/>
          <w:sz w:val="22"/>
          <w:szCs w:val="22"/>
        </w:rPr>
        <w:t>Todas estas acciones se enmarcan en el compromiso de El Corte Inglés de vinculación con la sociedad y el medio ambiente, así como en el espíritu de cercanía que mantiene con las inquietudes de los ciudadanos.</w:t>
      </w:r>
    </w:p>
    <w:p w:rsidR="00401F8B" w:rsidRPr="00783362" w:rsidRDefault="00401F8B" w:rsidP="00401F8B">
      <w:pPr>
        <w:spacing w:line="360" w:lineRule="auto"/>
        <w:jc w:val="both"/>
        <w:rPr>
          <w:rStyle w:val="Carcterdetextoennegrita"/>
          <w:b w:val="0"/>
          <w:sz w:val="22"/>
          <w:szCs w:val="22"/>
        </w:rPr>
      </w:pPr>
      <w:r w:rsidRPr="00783362">
        <w:rPr>
          <w:rStyle w:val="Carcterdetextoennegrita"/>
          <w:b w:val="0"/>
          <w:sz w:val="22"/>
          <w:szCs w:val="22"/>
        </w:rPr>
        <w:t>Para más información:</w:t>
      </w:r>
    </w:p>
    <w:p w:rsidR="00401F8B" w:rsidRPr="00783362" w:rsidRDefault="00401F8B" w:rsidP="00401F8B">
      <w:pPr>
        <w:spacing w:line="360" w:lineRule="auto"/>
        <w:jc w:val="both"/>
        <w:rPr>
          <w:rStyle w:val="Hipervnculo"/>
          <w:rFonts w:ascii="Century Gothic" w:hAnsi="Century Gothic"/>
          <w:lang w:val="es-ES" w:eastAsia="es-ES" w:bidi="es-ES"/>
        </w:rPr>
      </w:pPr>
      <w:r>
        <w:rPr>
          <w:rStyle w:val="Carcterdetextoennegrita"/>
          <w:b w:val="0"/>
          <w:sz w:val="22"/>
          <w:szCs w:val="22"/>
        </w:rPr>
        <w:fldChar w:fldCharType="begin"/>
      </w:r>
      <w:r>
        <w:rPr>
          <w:rStyle w:val="Carcterdetextoennegrita"/>
          <w:b w:val="0"/>
          <w:sz w:val="22"/>
          <w:szCs w:val="22"/>
        </w:rPr>
        <w:instrText xml:space="preserve"> HYPERLINK "https://www.elcorteingles.es/informacioncorporativa/es/" \t "_blank" </w:instrText>
      </w:r>
      <w:r>
        <w:rPr>
          <w:rStyle w:val="Carcterdetextoennegrita"/>
          <w:b w:val="0"/>
          <w:sz w:val="22"/>
          <w:szCs w:val="22"/>
        </w:rPr>
        <w:fldChar w:fldCharType="separate"/>
      </w:r>
      <w:r w:rsidRPr="00783362">
        <w:rPr>
          <w:rStyle w:val="Hipervnculo"/>
          <w:rFonts w:ascii="Century Gothic" w:hAnsi="Century Gothic"/>
          <w:lang w:val="es-ES" w:eastAsia="es-ES" w:bidi="es-ES"/>
        </w:rPr>
        <w:t>https://www.elcorteingles.es/informacioncorporativa/es/</w:t>
      </w:r>
    </w:p>
    <w:p w:rsidR="00401F8B" w:rsidRPr="00783362" w:rsidRDefault="00401F8B" w:rsidP="00401F8B">
      <w:pPr>
        <w:spacing w:line="360" w:lineRule="auto"/>
        <w:jc w:val="both"/>
        <w:rPr>
          <w:rStyle w:val="Hipervnculo"/>
          <w:rFonts w:ascii="Calibri" w:eastAsia="Times New Roman" w:hAnsi="Calibri" w:cs="Times New Roman"/>
          <w:sz w:val="24"/>
          <w:szCs w:val="24"/>
          <w:lang w:val="es-ES" w:eastAsia="es-ES"/>
        </w:rPr>
      </w:pPr>
      <w:r>
        <w:rPr>
          <w:rStyle w:val="Carcterdetextoennegrita"/>
          <w:b w:val="0"/>
          <w:sz w:val="22"/>
          <w:szCs w:val="22"/>
        </w:rPr>
        <w:fldChar w:fldCharType="end"/>
      </w:r>
      <w:r>
        <w:rPr>
          <w:rStyle w:val="Carcterdetextoennegrita"/>
          <w:b w:val="0"/>
          <w:sz w:val="22"/>
          <w:szCs w:val="22"/>
        </w:rPr>
        <w:fldChar w:fldCharType="begin"/>
      </w:r>
      <w:r>
        <w:rPr>
          <w:rStyle w:val="Carcterdetextoennegrita"/>
          <w:b w:val="0"/>
          <w:sz w:val="22"/>
          <w:szCs w:val="22"/>
        </w:rPr>
        <w:instrText xml:space="preserve"> HYPERLINK "https://www.linkedin.com/company/elcorteingles/mycompany/" \t "_blank" </w:instrText>
      </w:r>
      <w:r>
        <w:rPr>
          <w:rStyle w:val="Carcterdetextoennegrita"/>
          <w:b w:val="0"/>
          <w:sz w:val="22"/>
          <w:szCs w:val="22"/>
        </w:rPr>
        <w:fldChar w:fldCharType="separate"/>
      </w:r>
      <w:r w:rsidRPr="00783362">
        <w:rPr>
          <w:rStyle w:val="Hipervnculo"/>
          <w:rFonts w:ascii="Century Gothic" w:hAnsi="Century Gothic"/>
          <w:lang w:val="es-ES" w:eastAsia="es-ES" w:bidi="es-ES"/>
        </w:rPr>
        <w:t>https://www.linkedin.com/company/elcorteingles/</w:t>
      </w:r>
    </w:p>
    <w:p w:rsidR="001E186E" w:rsidRPr="001E186E" w:rsidRDefault="00401F8B" w:rsidP="00401F8B">
      <w:pPr>
        <w:spacing w:after="120" w:line="360" w:lineRule="auto"/>
        <w:ind w:left="11" w:hanging="11"/>
        <w:jc w:val="both"/>
        <w:rPr>
          <w:sz w:val="20"/>
          <w:szCs w:val="20"/>
          <w:lang w:val="es-ES"/>
        </w:rPr>
      </w:pPr>
      <w:r>
        <w:rPr>
          <w:rStyle w:val="Carcterdetextoennegrita"/>
          <w:b w:val="0"/>
          <w:sz w:val="22"/>
          <w:szCs w:val="22"/>
        </w:rPr>
        <w:fldChar w:fldCharType="end"/>
      </w:r>
    </w:p>
    <w:sectPr w:rsidR="001E186E" w:rsidRPr="001E186E" w:rsidSect="001E186E">
      <w:headerReference w:type="default" r:id="rId10"/>
      <w:footerReference w:type="default" r:id="rId11"/>
      <w:pgSz w:w="12240" w:h="15840"/>
      <w:pgMar w:top="709" w:right="1183" w:bottom="1520"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C78" w:rsidRDefault="00D33C78">
      <w:pPr>
        <w:spacing w:after="0" w:line="240" w:lineRule="auto"/>
      </w:pPr>
      <w:r>
        <w:separator/>
      </w:r>
    </w:p>
  </w:endnote>
  <w:endnote w:type="continuationSeparator" w:id="0">
    <w:p w:rsidR="00D33C78" w:rsidRDefault="00D3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KZWMP C+ Gotham">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7993CEAF" wp14:editId="366D1852">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C78" w:rsidRDefault="00D33C78">
      <w:pPr>
        <w:spacing w:after="0" w:line="240" w:lineRule="auto"/>
      </w:pPr>
      <w:r>
        <w:separator/>
      </w:r>
    </w:p>
  </w:footnote>
  <w:footnote w:type="continuationSeparator" w:id="0">
    <w:p w:rsidR="00D33C78" w:rsidRDefault="00D33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0A5C"/>
    <w:multiLevelType w:val="hybridMultilevel"/>
    <w:tmpl w:val="3D789136"/>
    <w:lvl w:ilvl="0" w:tplc="FBE05E36">
      <w:start w:val="20"/>
      <w:numFmt w:val="bullet"/>
      <w:lvlText w:val="-"/>
      <w:lvlJc w:val="left"/>
      <w:pPr>
        <w:ind w:left="48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907C75"/>
    <w:multiLevelType w:val="hybridMultilevel"/>
    <w:tmpl w:val="C8DAC880"/>
    <w:lvl w:ilvl="0" w:tplc="0C0A0001">
      <w:start w:val="1"/>
      <w:numFmt w:val="bullet"/>
      <w:lvlText w:val=""/>
      <w:lvlJc w:val="left"/>
      <w:pPr>
        <w:ind w:left="820" w:hanging="360"/>
      </w:pPr>
      <w:rPr>
        <w:rFonts w:ascii="Symbol" w:hAnsi="Symbol" w:hint="default"/>
      </w:rPr>
    </w:lvl>
    <w:lvl w:ilvl="1" w:tplc="0C0A0003" w:tentative="1">
      <w:start w:val="1"/>
      <w:numFmt w:val="bullet"/>
      <w:lvlText w:val="o"/>
      <w:lvlJc w:val="left"/>
      <w:pPr>
        <w:ind w:left="1540" w:hanging="360"/>
      </w:pPr>
      <w:rPr>
        <w:rFonts w:ascii="Courier New" w:hAnsi="Courier New" w:cs="Courier New" w:hint="default"/>
      </w:rPr>
    </w:lvl>
    <w:lvl w:ilvl="2" w:tplc="0C0A0005" w:tentative="1">
      <w:start w:val="1"/>
      <w:numFmt w:val="bullet"/>
      <w:lvlText w:val=""/>
      <w:lvlJc w:val="left"/>
      <w:pPr>
        <w:ind w:left="2260" w:hanging="360"/>
      </w:pPr>
      <w:rPr>
        <w:rFonts w:ascii="Wingdings" w:hAnsi="Wingdings" w:hint="default"/>
      </w:rPr>
    </w:lvl>
    <w:lvl w:ilvl="3" w:tplc="0C0A0001" w:tentative="1">
      <w:start w:val="1"/>
      <w:numFmt w:val="bullet"/>
      <w:lvlText w:val=""/>
      <w:lvlJc w:val="left"/>
      <w:pPr>
        <w:ind w:left="2980" w:hanging="360"/>
      </w:pPr>
      <w:rPr>
        <w:rFonts w:ascii="Symbol" w:hAnsi="Symbol" w:hint="default"/>
      </w:rPr>
    </w:lvl>
    <w:lvl w:ilvl="4" w:tplc="0C0A0003" w:tentative="1">
      <w:start w:val="1"/>
      <w:numFmt w:val="bullet"/>
      <w:lvlText w:val="o"/>
      <w:lvlJc w:val="left"/>
      <w:pPr>
        <w:ind w:left="3700" w:hanging="360"/>
      </w:pPr>
      <w:rPr>
        <w:rFonts w:ascii="Courier New" w:hAnsi="Courier New" w:cs="Courier New" w:hint="default"/>
      </w:rPr>
    </w:lvl>
    <w:lvl w:ilvl="5" w:tplc="0C0A0005" w:tentative="1">
      <w:start w:val="1"/>
      <w:numFmt w:val="bullet"/>
      <w:lvlText w:val=""/>
      <w:lvlJc w:val="left"/>
      <w:pPr>
        <w:ind w:left="4420" w:hanging="360"/>
      </w:pPr>
      <w:rPr>
        <w:rFonts w:ascii="Wingdings" w:hAnsi="Wingdings" w:hint="default"/>
      </w:rPr>
    </w:lvl>
    <w:lvl w:ilvl="6" w:tplc="0C0A0001" w:tentative="1">
      <w:start w:val="1"/>
      <w:numFmt w:val="bullet"/>
      <w:lvlText w:val=""/>
      <w:lvlJc w:val="left"/>
      <w:pPr>
        <w:ind w:left="5140" w:hanging="360"/>
      </w:pPr>
      <w:rPr>
        <w:rFonts w:ascii="Symbol" w:hAnsi="Symbol" w:hint="default"/>
      </w:rPr>
    </w:lvl>
    <w:lvl w:ilvl="7" w:tplc="0C0A0003" w:tentative="1">
      <w:start w:val="1"/>
      <w:numFmt w:val="bullet"/>
      <w:lvlText w:val="o"/>
      <w:lvlJc w:val="left"/>
      <w:pPr>
        <w:ind w:left="5860" w:hanging="360"/>
      </w:pPr>
      <w:rPr>
        <w:rFonts w:ascii="Courier New" w:hAnsi="Courier New" w:cs="Courier New" w:hint="default"/>
      </w:rPr>
    </w:lvl>
    <w:lvl w:ilvl="8" w:tplc="0C0A0005" w:tentative="1">
      <w:start w:val="1"/>
      <w:numFmt w:val="bullet"/>
      <w:lvlText w:val=""/>
      <w:lvlJc w:val="left"/>
      <w:pPr>
        <w:ind w:left="6580" w:hanging="360"/>
      </w:pPr>
      <w:rPr>
        <w:rFonts w:ascii="Wingdings" w:hAnsi="Wingdings" w:hint="default"/>
      </w:rPr>
    </w:lvl>
  </w:abstractNum>
  <w:abstractNum w:abstractNumId="2">
    <w:nsid w:val="1C29751F"/>
    <w:multiLevelType w:val="hybridMultilevel"/>
    <w:tmpl w:val="14507EA4"/>
    <w:lvl w:ilvl="0" w:tplc="F608296C">
      <w:start w:val="1"/>
      <w:numFmt w:val="decimal"/>
      <w:lvlText w:val="%1."/>
      <w:lvlJc w:val="left"/>
      <w:pPr>
        <w:ind w:left="720" w:hanging="360"/>
      </w:pPr>
    </w:lvl>
    <w:lvl w:ilvl="1" w:tplc="71681BB8">
      <w:start w:val="1"/>
      <w:numFmt w:val="lowerLetter"/>
      <w:lvlText w:val="%2."/>
      <w:lvlJc w:val="left"/>
      <w:pPr>
        <w:ind w:left="1440" w:hanging="360"/>
      </w:pPr>
    </w:lvl>
    <w:lvl w:ilvl="2" w:tplc="B7249476">
      <w:start w:val="1"/>
      <w:numFmt w:val="lowerRoman"/>
      <w:lvlText w:val="%3."/>
      <w:lvlJc w:val="right"/>
      <w:pPr>
        <w:ind w:left="2160" w:hanging="180"/>
      </w:pPr>
    </w:lvl>
    <w:lvl w:ilvl="3" w:tplc="D8BE6E12">
      <w:start w:val="1"/>
      <w:numFmt w:val="decimal"/>
      <w:lvlText w:val="%4."/>
      <w:lvlJc w:val="left"/>
      <w:pPr>
        <w:ind w:left="2880" w:hanging="360"/>
      </w:pPr>
    </w:lvl>
    <w:lvl w:ilvl="4" w:tplc="2F9C0244">
      <w:start w:val="1"/>
      <w:numFmt w:val="lowerLetter"/>
      <w:lvlText w:val="%5."/>
      <w:lvlJc w:val="left"/>
      <w:pPr>
        <w:ind w:left="3600" w:hanging="360"/>
      </w:pPr>
    </w:lvl>
    <w:lvl w:ilvl="5" w:tplc="4000D12A">
      <w:start w:val="1"/>
      <w:numFmt w:val="lowerRoman"/>
      <w:lvlText w:val="%6."/>
      <w:lvlJc w:val="right"/>
      <w:pPr>
        <w:ind w:left="4320" w:hanging="180"/>
      </w:pPr>
    </w:lvl>
    <w:lvl w:ilvl="6" w:tplc="DAE896FA">
      <w:start w:val="1"/>
      <w:numFmt w:val="decimal"/>
      <w:lvlText w:val="%7."/>
      <w:lvlJc w:val="left"/>
      <w:pPr>
        <w:ind w:left="5040" w:hanging="360"/>
      </w:pPr>
    </w:lvl>
    <w:lvl w:ilvl="7" w:tplc="7B5E4406">
      <w:start w:val="1"/>
      <w:numFmt w:val="lowerLetter"/>
      <w:lvlText w:val="%8."/>
      <w:lvlJc w:val="left"/>
      <w:pPr>
        <w:ind w:left="5760" w:hanging="360"/>
      </w:pPr>
    </w:lvl>
    <w:lvl w:ilvl="8" w:tplc="157A4874">
      <w:start w:val="1"/>
      <w:numFmt w:val="lowerRoman"/>
      <w:lvlText w:val="%9."/>
      <w:lvlJc w:val="right"/>
      <w:pPr>
        <w:ind w:left="6480" w:hanging="180"/>
      </w:pPr>
    </w:lvl>
  </w:abstractNum>
  <w:abstractNum w:abstractNumId="3">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CFC2656"/>
    <w:multiLevelType w:val="hybridMultilevel"/>
    <w:tmpl w:val="C9EE2F36"/>
    <w:lvl w:ilvl="0" w:tplc="A92EF4CA">
      <w:start w:val="1"/>
      <w:numFmt w:val="bullet"/>
      <w:lvlText w:val=""/>
      <w:lvlJc w:val="left"/>
      <w:pPr>
        <w:ind w:left="720" w:hanging="360"/>
      </w:pPr>
      <w:rPr>
        <w:rFonts w:ascii="Symbol" w:hAnsi="Symbol" w:hint="default"/>
      </w:rPr>
    </w:lvl>
    <w:lvl w:ilvl="1" w:tplc="928A36DC">
      <w:start w:val="1"/>
      <w:numFmt w:val="bullet"/>
      <w:lvlText w:val="o"/>
      <w:lvlJc w:val="left"/>
      <w:pPr>
        <w:ind w:left="1440" w:hanging="360"/>
      </w:pPr>
      <w:rPr>
        <w:rFonts w:ascii="&quot;Courier New&quot;" w:hAnsi="&quot;Courier New&quot;" w:hint="default"/>
      </w:rPr>
    </w:lvl>
    <w:lvl w:ilvl="2" w:tplc="2206B5A0">
      <w:start w:val="1"/>
      <w:numFmt w:val="bullet"/>
      <w:lvlText w:val=""/>
      <w:lvlJc w:val="left"/>
      <w:pPr>
        <w:ind w:left="2160" w:hanging="360"/>
      </w:pPr>
      <w:rPr>
        <w:rFonts w:ascii="Wingdings" w:hAnsi="Wingdings" w:hint="default"/>
      </w:rPr>
    </w:lvl>
    <w:lvl w:ilvl="3" w:tplc="4244BA8A">
      <w:start w:val="1"/>
      <w:numFmt w:val="bullet"/>
      <w:lvlText w:val=""/>
      <w:lvlJc w:val="left"/>
      <w:pPr>
        <w:ind w:left="2880" w:hanging="360"/>
      </w:pPr>
      <w:rPr>
        <w:rFonts w:ascii="Symbol" w:hAnsi="Symbol" w:hint="default"/>
      </w:rPr>
    </w:lvl>
    <w:lvl w:ilvl="4" w:tplc="D3CE19F8">
      <w:start w:val="1"/>
      <w:numFmt w:val="bullet"/>
      <w:lvlText w:val="o"/>
      <w:lvlJc w:val="left"/>
      <w:pPr>
        <w:ind w:left="3600" w:hanging="360"/>
      </w:pPr>
      <w:rPr>
        <w:rFonts w:ascii="Courier New" w:hAnsi="Courier New" w:hint="default"/>
      </w:rPr>
    </w:lvl>
    <w:lvl w:ilvl="5" w:tplc="9216E306">
      <w:start w:val="1"/>
      <w:numFmt w:val="bullet"/>
      <w:lvlText w:val=""/>
      <w:lvlJc w:val="left"/>
      <w:pPr>
        <w:ind w:left="4320" w:hanging="360"/>
      </w:pPr>
      <w:rPr>
        <w:rFonts w:ascii="Wingdings" w:hAnsi="Wingdings" w:hint="default"/>
      </w:rPr>
    </w:lvl>
    <w:lvl w:ilvl="6" w:tplc="1D7EBC04">
      <w:start w:val="1"/>
      <w:numFmt w:val="bullet"/>
      <w:lvlText w:val=""/>
      <w:lvlJc w:val="left"/>
      <w:pPr>
        <w:ind w:left="5040" w:hanging="360"/>
      </w:pPr>
      <w:rPr>
        <w:rFonts w:ascii="Symbol" w:hAnsi="Symbol" w:hint="default"/>
      </w:rPr>
    </w:lvl>
    <w:lvl w:ilvl="7" w:tplc="6BB21E00">
      <w:start w:val="1"/>
      <w:numFmt w:val="bullet"/>
      <w:lvlText w:val="o"/>
      <w:lvlJc w:val="left"/>
      <w:pPr>
        <w:ind w:left="5760" w:hanging="360"/>
      </w:pPr>
      <w:rPr>
        <w:rFonts w:ascii="Courier New" w:hAnsi="Courier New" w:hint="default"/>
      </w:rPr>
    </w:lvl>
    <w:lvl w:ilvl="8" w:tplc="3B049062">
      <w:start w:val="1"/>
      <w:numFmt w:val="bullet"/>
      <w:lvlText w:val=""/>
      <w:lvlJc w:val="left"/>
      <w:pPr>
        <w:ind w:left="6480" w:hanging="360"/>
      </w:pPr>
      <w:rPr>
        <w:rFonts w:ascii="Wingdings" w:hAnsi="Wingdings" w:hint="default"/>
      </w:rPr>
    </w:lvl>
  </w:abstractNum>
  <w:abstractNum w:abstractNumId="5">
    <w:nsid w:val="1DE21F20"/>
    <w:multiLevelType w:val="hybridMultilevel"/>
    <w:tmpl w:val="A064A2CA"/>
    <w:lvl w:ilvl="0" w:tplc="90301D86">
      <w:start w:val="1"/>
      <w:numFmt w:val="bullet"/>
      <w:lvlText w:val="·"/>
      <w:lvlJc w:val="left"/>
      <w:pPr>
        <w:ind w:left="720" w:hanging="360"/>
      </w:pPr>
      <w:rPr>
        <w:rFonts w:ascii="Symbol" w:hAnsi="Symbol" w:hint="default"/>
      </w:rPr>
    </w:lvl>
    <w:lvl w:ilvl="1" w:tplc="1BE2F44E">
      <w:start w:val="1"/>
      <w:numFmt w:val="bullet"/>
      <w:lvlText w:val="o"/>
      <w:lvlJc w:val="left"/>
      <w:pPr>
        <w:ind w:left="1440" w:hanging="360"/>
      </w:pPr>
      <w:rPr>
        <w:rFonts w:ascii="Courier New" w:hAnsi="Courier New" w:hint="default"/>
      </w:rPr>
    </w:lvl>
    <w:lvl w:ilvl="2" w:tplc="FED4D414">
      <w:start w:val="1"/>
      <w:numFmt w:val="bullet"/>
      <w:lvlText w:val=""/>
      <w:lvlJc w:val="left"/>
      <w:pPr>
        <w:ind w:left="2160" w:hanging="360"/>
      </w:pPr>
      <w:rPr>
        <w:rFonts w:ascii="Wingdings" w:hAnsi="Wingdings" w:hint="default"/>
      </w:rPr>
    </w:lvl>
    <w:lvl w:ilvl="3" w:tplc="BA2A4E44">
      <w:start w:val="1"/>
      <w:numFmt w:val="bullet"/>
      <w:lvlText w:val=""/>
      <w:lvlJc w:val="left"/>
      <w:pPr>
        <w:ind w:left="2880" w:hanging="360"/>
      </w:pPr>
      <w:rPr>
        <w:rFonts w:ascii="Symbol" w:hAnsi="Symbol" w:hint="default"/>
      </w:rPr>
    </w:lvl>
    <w:lvl w:ilvl="4" w:tplc="F88EED10">
      <w:start w:val="1"/>
      <w:numFmt w:val="bullet"/>
      <w:lvlText w:val="o"/>
      <w:lvlJc w:val="left"/>
      <w:pPr>
        <w:ind w:left="3600" w:hanging="360"/>
      </w:pPr>
      <w:rPr>
        <w:rFonts w:ascii="Courier New" w:hAnsi="Courier New" w:hint="default"/>
      </w:rPr>
    </w:lvl>
    <w:lvl w:ilvl="5" w:tplc="13AAC2FE">
      <w:start w:val="1"/>
      <w:numFmt w:val="bullet"/>
      <w:lvlText w:val=""/>
      <w:lvlJc w:val="left"/>
      <w:pPr>
        <w:ind w:left="4320" w:hanging="360"/>
      </w:pPr>
      <w:rPr>
        <w:rFonts w:ascii="Wingdings" w:hAnsi="Wingdings" w:hint="default"/>
      </w:rPr>
    </w:lvl>
    <w:lvl w:ilvl="6" w:tplc="2034B8BC">
      <w:start w:val="1"/>
      <w:numFmt w:val="bullet"/>
      <w:lvlText w:val=""/>
      <w:lvlJc w:val="left"/>
      <w:pPr>
        <w:ind w:left="5040" w:hanging="360"/>
      </w:pPr>
      <w:rPr>
        <w:rFonts w:ascii="Symbol" w:hAnsi="Symbol" w:hint="default"/>
      </w:rPr>
    </w:lvl>
    <w:lvl w:ilvl="7" w:tplc="B89A7FF2">
      <w:start w:val="1"/>
      <w:numFmt w:val="bullet"/>
      <w:lvlText w:val="o"/>
      <w:lvlJc w:val="left"/>
      <w:pPr>
        <w:ind w:left="5760" w:hanging="360"/>
      </w:pPr>
      <w:rPr>
        <w:rFonts w:ascii="Courier New" w:hAnsi="Courier New" w:hint="default"/>
      </w:rPr>
    </w:lvl>
    <w:lvl w:ilvl="8" w:tplc="F5043B9C">
      <w:start w:val="1"/>
      <w:numFmt w:val="bullet"/>
      <w:lvlText w:val=""/>
      <w:lvlJc w:val="left"/>
      <w:pPr>
        <w:ind w:left="6480" w:hanging="360"/>
      </w:pPr>
      <w:rPr>
        <w:rFonts w:ascii="Wingdings" w:hAnsi="Wingdings" w:hint="default"/>
      </w:rPr>
    </w:lvl>
  </w:abstractNum>
  <w:abstractNum w:abstractNumId="6">
    <w:nsid w:val="1E804E23"/>
    <w:multiLevelType w:val="hybridMultilevel"/>
    <w:tmpl w:val="B8A87458"/>
    <w:lvl w:ilvl="0" w:tplc="D0BE86CC">
      <w:start w:val="1"/>
      <w:numFmt w:val="bullet"/>
      <w:lvlText w:val=""/>
      <w:lvlJc w:val="left"/>
      <w:pPr>
        <w:ind w:left="720" w:hanging="360"/>
      </w:pPr>
      <w:rPr>
        <w:rFonts w:ascii="Symbol" w:hAnsi="Symbol" w:hint="default"/>
      </w:rPr>
    </w:lvl>
    <w:lvl w:ilvl="1" w:tplc="CE30AEE6">
      <w:start w:val="1"/>
      <w:numFmt w:val="bullet"/>
      <w:lvlText w:val="o"/>
      <w:lvlJc w:val="left"/>
      <w:pPr>
        <w:ind w:left="1440" w:hanging="360"/>
      </w:pPr>
      <w:rPr>
        <w:rFonts w:ascii="Courier New" w:hAnsi="Courier New" w:hint="default"/>
      </w:rPr>
    </w:lvl>
    <w:lvl w:ilvl="2" w:tplc="2720686A">
      <w:start w:val="1"/>
      <w:numFmt w:val="bullet"/>
      <w:lvlText w:val=""/>
      <w:lvlJc w:val="left"/>
      <w:pPr>
        <w:ind w:left="2160" w:hanging="360"/>
      </w:pPr>
      <w:rPr>
        <w:rFonts w:ascii="Wingdings" w:hAnsi="Wingdings" w:hint="default"/>
      </w:rPr>
    </w:lvl>
    <w:lvl w:ilvl="3" w:tplc="0CB0234C">
      <w:start w:val="1"/>
      <w:numFmt w:val="bullet"/>
      <w:lvlText w:val=""/>
      <w:lvlJc w:val="left"/>
      <w:pPr>
        <w:ind w:left="2880" w:hanging="360"/>
      </w:pPr>
      <w:rPr>
        <w:rFonts w:ascii="Symbol" w:hAnsi="Symbol" w:hint="default"/>
      </w:rPr>
    </w:lvl>
    <w:lvl w:ilvl="4" w:tplc="5F387E2E">
      <w:start w:val="1"/>
      <w:numFmt w:val="bullet"/>
      <w:lvlText w:val="o"/>
      <w:lvlJc w:val="left"/>
      <w:pPr>
        <w:ind w:left="3600" w:hanging="360"/>
      </w:pPr>
      <w:rPr>
        <w:rFonts w:ascii="Courier New" w:hAnsi="Courier New" w:hint="default"/>
      </w:rPr>
    </w:lvl>
    <w:lvl w:ilvl="5" w:tplc="1B62BFEC">
      <w:start w:val="1"/>
      <w:numFmt w:val="bullet"/>
      <w:lvlText w:val=""/>
      <w:lvlJc w:val="left"/>
      <w:pPr>
        <w:ind w:left="4320" w:hanging="360"/>
      </w:pPr>
      <w:rPr>
        <w:rFonts w:ascii="Wingdings" w:hAnsi="Wingdings" w:hint="default"/>
      </w:rPr>
    </w:lvl>
    <w:lvl w:ilvl="6" w:tplc="360496C4">
      <w:start w:val="1"/>
      <w:numFmt w:val="bullet"/>
      <w:lvlText w:val=""/>
      <w:lvlJc w:val="left"/>
      <w:pPr>
        <w:ind w:left="5040" w:hanging="360"/>
      </w:pPr>
      <w:rPr>
        <w:rFonts w:ascii="Symbol" w:hAnsi="Symbol" w:hint="default"/>
      </w:rPr>
    </w:lvl>
    <w:lvl w:ilvl="7" w:tplc="8B1AE0F0">
      <w:start w:val="1"/>
      <w:numFmt w:val="bullet"/>
      <w:lvlText w:val="o"/>
      <w:lvlJc w:val="left"/>
      <w:pPr>
        <w:ind w:left="5760" w:hanging="360"/>
      </w:pPr>
      <w:rPr>
        <w:rFonts w:ascii="Courier New" w:hAnsi="Courier New" w:hint="default"/>
      </w:rPr>
    </w:lvl>
    <w:lvl w:ilvl="8" w:tplc="F62A4B96">
      <w:start w:val="1"/>
      <w:numFmt w:val="bullet"/>
      <w:lvlText w:val=""/>
      <w:lvlJc w:val="left"/>
      <w:pPr>
        <w:ind w:left="6480" w:hanging="360"/>
      </w:pPr>
      <w:rPr>
        <w:rFonts w:ascii="Wingdings" w:hAnsi="Wingdings" w:hint="default"/>
      </w:rPr>
    </w:lvl>
  </w:abstractNum>
  <w:abstractNum w:abstractNumId="7">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8">
    <w:nsid w:val="3D373692"/>
    <w:multiLevelType w:val="hybridMultilevel"/>
    <w:tmpl w:val="91D28AE6"/>
    <w:lvl w:ilvl="0" w:tplc="270E9682">
      <w:start w:val="1"/>
      <w:numFmt w:val="bullet"/>
      <w:lvlText w:val="·"/>
      <w:lvlJc w:val="left"/>
      <w:pPr>
        <w:ind w:left="720" w:hanging="360"/>
      </w:pPr>
      <w:rPr>
        <w:rFonts w:ascii="Symbol" w:hAnsi="Symbol" w:hint="default"/>
      </w:rPr>
    </w:lvl>
    <w:lvl w:ilvl="1" w:tplc="9A0C2C64">
      <w:start w:val="1"/>
      <w:numFmt w:val="bullet"/>
      <w:lvlText w:val="o"/>
      <w:lvlJc w:val="left"/>
      <w:pPr>
        <w:ind w:left="1440" w:hanging="360"/>
      </w:pPr>
      <w:rPr>
        <w:rFonts w:ascii="Courier New" w:hAnsi="Courier New" w:hint="default"/>
      </w:rPr>
    </w:lvl>
    <w:lvl w:ilvl="2" w:tplc="8564E3CA">
      <w:start w:val="1"/>
      <w:numFmt w:val="bullet"/>
      <w:lvlText w:val=""/>
      <w:lvlJc w:val="left"/>
      <w:pPr>
        <w:ind w:left="2160" w:hanging="360"/>
      </w:pPr>
      <w:rPr>
        <w:rFonts w:ascii="Wingdings" w:hAnsi="Wingdings" w:hint="default"/>
      </w:rPr>
    </w:lvl>
    <w:lvl w:ilvl="3" w:tplc="4072E640">
      <w:start w:val="1"/>
      <w:numFmt w:val="bullet"/>
      <w:lvlText w:val=""/>
      <w:lvlJc w:val="left"/>
      <w:pPr>
        <w:ind w:left="2880" w:hanging="360"/>
      </w:pPr>
      <w:rPr>
        <w:rFonts w:ascii="Symbol" w:hAnsi="Symbol" w:hint="default"/>
      </w:rPr>
    </w:lvl>
    <w:lvl w:ilvl="4" w:tplc="BA6EA50E">
      <w:start w:val="1"/>
      <w:numFmt w:val="bullet"/>
      <w:lvlText w:val="o"/>
      <w:lvlJc w:val="left"/>
      <w:pPr>
        <w:ind w:left="3600" w:hanging="360"/>
      </w:pPr>
      <w:rPr>
        <w:rFonts w:ascii="Courier New" w:hAnsi="Courier New" w:hint="default"/>
      </w:rPr>
    </w:lvl>
    <w:lvl w:ilvl="5" w:tplc="9BBE637E">
      <w:start w:val="1"/>
      <w:numFmt w:val="bullet"/>
      <w:lvlText w:val=""/>
      <w:lvlJc w:val="left"/>
      <w:pPr>
        <w:ind w:left="4320" w:hanging="360"/>
      </w:pPr>
      <w:rPr>
        <w:rFonts w:ascii="Wingdings" w:hAnsi="Wingdings" w:hint="default"/>
      </w:rPr>
    </w:lvl>
    <w:lvl w:ilvl="6" w:tplc="5D003DB6">
      <w:start w:val="1"/>
      <w:numFmt w:val="bullet"/>
      <w:lvlText w:val=""/>
      <w:lvlJc w:val="left"/>
      <w:pPr>
        <w:ind w:left="5040" w:hanging="360"/>
      </w:pPr>
      <w:rPr>
        <w:rFonts w:ascii="Symbol" w:hAnsi="Symbol" w:hint="default"/>
      </w:rPr>
    </w:lvl>
    <w:lvl w:ilvl="7" w:tplc="D542C08E">
      <w:start w:val="1"/>
      <w:numFmt w:val="bullet"/>
      <w:lvlText w:val="o"/>
      <w:lvlJc w:val="left"/>
      <w:pPr>
        <w:ind w:left="5760" w:hanging="360"/>
      </w:pPr>
      <w:rPr>
        <w:rFonts w:ascii="Courier New" w:hAnsi="Courier New" w:hint="default"/>
      </w:rPr>
    </w:lvl>
    <w:lvl w:ilvl="8" w:tplc="8CAE636A">
      <w:start w:val="1"/>
      <w:numFmt w:val="bullet"/>
      <w:lvlText w:val=""/>
      <w:lvlJc w:val="left"/>
      <w:pPr>
        <w:ind w:left="6480" w:hanging="360"/>
      </w:pPr>
      <w:rPr>
        <w:rFonts w:ascii="Wingdings" w:hAnsi="Wingdings" w:hint="default"/>
      </w:rPr>
    </w:lvl>
  </w:abstractNum>
  <w:abstractNum w:abstractNumId="9">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10">
    <w:nsid w:val="4DD52669"/>
    <w:multiLevelType w:val="hybridMultilevel"/>
    <w:tmpl w:val="7CE27804"/>
    <w:lvl w:ilvl="0" w:tplc="B68C8A4C">
      <w:start w:val="1"/>
      <w:numFmt w:val="bullet"/>
      <w:lvlText w:val="·"/>
      <w:lvlJc w:val="left"/>
      <w:pPr>
        <w:ind w:left="720" w:hanging="360"/>
      </w:pPr>
      <w:rPr>
        <w:rFonts w:ascii="Symbol" w:hAnsi="Symbol" w:hint="default"/>
      </w:rPr>
    </w:lvl>
    <w:lvl w:ilvl="1" w:tplc="079C62AC">
      <w:start w:val="1"/>
      <w:numFmt w:val="bullet"/>
      <w:lvlText w:val="o"/>
      <w:lvlJc w:val="left"/>
      <w:pPr>
        <w:ind w:left="1440" w:hanging="360"/>
      </w:pPr>
      <w:rPr>
        <w:rFonts w:ascii="Courier New" w:hAnsi="Courier New" w:hint="default"/>
      </w:rPr>
    </w:lvl>
    <w:lvl w:ilvl="2" w:tplc="EB9C6778">
      <w:start w:val="1"/>
      <w:numFmt w:val="bullet"/>
      <w:lvlText w:val=""/>
      <w:lvlJc w:val="left"/>
      <w:pPr>
        <w:ind w:left="2160" w:hanging="360"/>
      </w:pPr>
      <w:rPr>
        <w:rFonts w:ascii="Wingdings" w:hAnsi="Wingdings" w:hint="default"/>
      </w:rPr>
    </w:lvl>
    <w:lvl w:ilvl="3" w:tplc="D9ECC4F0">
      <w:start w:val="1"/>
      <w:numFmt w:val="bullet"/>
      <w:lvlText w:val=""/>
      <w:lvlJc w:val="left"/>
      <w:pPr>
        <w:ind w:left="2880" w:hanging="360"/>
      </w:pPr>
      <w:rPr>
        <w:rFonts w:ascii="Symbol" w:hAnsi="Symbol" w:hint="default"/>
      </w:rPr>
    </w:lvl>
    <w:lvl w:ilvl="4" w:tplc="CDE20318">
      <w:start w:val="1"/>
      <w:numFmt w:val="bullet"/>
      <w:lvlText w:val="o"/>
      <w:lvlJc w:val="left"/>
      <w:pPr>
        <w:ind w:left="3600" w:hanging="360"/>
      </w:pPr>
      <w:rPr>
        <w:rFonts w:ascii="Courier New" w:hAnsi="Courier New" w:hint="default"/>
      </w:rPr>
    </w:lvl>
    <w:lvl w:ilvl="5" w:tplc="15D62CFE">
      <w:start w:val="1"/>
      <w:numFmt w:val="bullet"/>
      <w:lvlText w:val=""/>
      <w:lvlJc w:val="left"/>
      <w:pPr>
        <w:ind w:left="4320" w:hanging="360"/>
      </w:pPr>
      <w:rPr>
        <w:rFonts w:ascii="Wingdings" w:hAnsi="Wingdings" w:hint="default"/>
      </w:rPr>
    </w:lvl>
    <w:lvl w:ilvl="6" w:tplc="848C59AA">
      <w:start w:val="1"/>
      <w:numFmt w:val="bullet"/>
      <w:lvlText w:val=""/>
      <w:lvlJc w:val="left"/>
      <w:pPr>
        <w:ind w:left="5040" w:hanging="360"/>
      </w:pPr>
      <w:rPr>
        <w:rFonts w:ascii="Symbol" w:hAnsi="Symbol" w:hint="default"/>
      </w:rPr>
    </w:lvl>
    <w:lvl w:ilvl="7" w:tplc="5622ABB6">
      <w:start w:val="1"/>
      <w:numFmt w:val="bullet"/>
      <w:lvlText w:val="o"/>
      <w:lvlJc w:val="left"/>
      <w:pPr>
        <w:ind w:left="5760" w:hanging="360"/>
      </w:pPr>
      <w:rPr>
        <w:rFonts w:ascii="Courier New" w:hAnsi="Courier New" w:hint="default"/>
      </w:rPr>
    </w:lvl>
    <w:lvl w:ilvl="8" w:tplc="E858F4B0">
      <w:start w:val="1"/>
      <w:numFmt w:val="bullet"/>
      <w:lvlText w:val=""/>
      <w:lvlJc w:val="left"/>
      <w:pPr>
        <w:ind w:left="6480" w:hanging="360"/>
      </w:pPr>
      <w:rPr>
        <w:rFonts w:ascii="Wingdings" w:hAnsi="Wingdings" w:hint="default"/>
      </w:rPr>
    </w:lvl>
  </w:abstractNum>
  <w:abstractNum w:abstractNumId="11">
    <w:nsid w:val="500F1CFF"/>
    <w:multiLevelType w:val="hybridMultilevel"/>
    <w:tmpl w:val="D144A3B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634176B8"/>
    <w:multiLevelType w:val="hybridMultilevel"/>
    <w:tmpl w:val="7E760EDA"/>
    <w:lvl w:ilvl="0" w:tplc="1AAA6C0C">
      <w:start w:val="1"/>
      <w:numFmt w:val="bullet"/>
      <w:lvlText w:val="·"/>
      <w:lvlJc w:val="left"/>
      <w:pPr>
        <w:ind w:left="720" w:hanging="360"/>
      </w:pPr>
      <w:rPr>
        <w:rFonts w:ascii="Symbol" w:hAnsi="Symbol" w:hint="default"/>
      </w:rPr>
    </w:lvl>
    <w:lvl w:ilvl="1" w:tplc="8A44B74A">
      <w:start w:val="1"/>
      <w:numFmt w:val="bullet"/>
      <w:lvlText w:val="o"/>
      <w:lvlJc w:val="left"/>
      <w:pPr>
        <w:ind w:left="1440" w:hanging="360"/>
      </w:pPr>
      <w:rPr>
        <w:rFonts w:ascii="Courier New" w:hAnsi="Courier New" w:hint="default"/>
      </w:rPr>
    </w:lvl>
    <w:lvl w:ilvl="2" w:tplc="43766ED4">
      <w:start w:val="1"/>
      <w:numFmt w:val="bullet"/>
      <w:lvlText w:val=""/>
      <w:lvlJc w:val="left"/>
      <w:pPr>
        <w:ind w:left="2160" w:hanging="360"/>
      </w:pPr>
      <w:rPr>
        <w:rFonts w:ascii="Wingdings" w:hAnsi="Wingdings" w:hint="default"/>
      </w:rPr>
    </w:lvl>
    <w:lvl w:ilvl="3" w:tplc="50121ECA">
      <w:start w:val="1"/>
      <w:numFmt w:val="bullet"/>
      <w:lvlText w:val=""/>
      <w:lvlJc w:val="left"/>
      <w:pPr>
        <w:ind w:left="2880" w:hanging="360"/>
      </w:pPr>
      <w:rPr>
        <w:rFonts w:ascii="Symbol" w:hAnsi="Symbol" w:hint="default"/>
      </w:rPr>
    </w:lvl>
    <w:lvl w:ilvl="4" w:tplc="A530A972">
      <w:start w:val="1"/>
      <w:numFmt w:val="bullet"/>
      <w:lvlText w:val="o"/>
      <w:lvlJc w:val="left"/>
      <w:pPr>
        <w:ind w:left="3600" w:hanging="360"/>
      </w:pPr>
      <w:rPr>
        <w:rFonts w:ascii="Courier New" w:hAnsi="Courier New" w:hint="default"/>
      </w:rPr>
    </w:lvl>
    <w:lvl w:ilvl="5" w:tplc="F8CE92E6">
      <w:start w:val="1"/>
      <w:numFmt w:val="bullet"/>
      <w:lvlText w:val=""/>
      <w:lvlJc w:val="left"/>
      <w:pPr>
        <w:ind w:left="4320" w:hanging="360"/>
      </w:pPr>
      <w:rPr>
        <w:rFonts w:ascii="Wingdings" w:hAnsi="Wingdings" w:hint="default"/>
      </w:rPr>
    </w:lvl>
    <w:lvl w:ilvl="6" w:tplc="08F02DD2">
      <w:start w:val="1"/>
      <w:numFmt w:val="bullet"/>
      <w:lvlText w:val=""/>
      <w:lvlJc w:val="left"/>
      <w:pPr>
        <w:ind w:left="5040" w:hanging="360"/>
      </w:pPr>
      <w:rPr>
        <w:rFonts w:ascii="Symbol" w:hAnsi="Symbol" w:hint="default"/>
      </w:rPr>
    </w:lvl>
    <w:lvl w:ilvl="7" w:tplc="45322306">
      <w:start w:val="1"/>
      <w:numFmt w:val="bullet"/>
      <w:lvlText w:val="o"/>
      <w:lvlJc w:val="left"/>
      <w:pPr>
        <w:ind w:left="5760" w:hanging="360"/>
      </w:pPr>
      <w:rPr>
        <w:rFonts w:ascii="Courier New" w:hAnsi="Courier New" w:hint="default"/>
      </w:rPr>
    </w:lvl>
    <w:lvl w:ilvl="8" w:tplc="18B08816">
      <w:start w:val="1"/>
      <w:numFmt w:val="bullet"/>
      <w:lvlText w:val=""/>
      <w:lvlJc w:val="left"/>
      <w:pPr>
        <w:ind w:left="6480" w:hanging="360"/>
      </w:pPr>
      <w:rPr>
        <w:rFonts w:ascii="Wingdings" w:hAnsi="Wingdings" w:hint="default"/>
      </w:rPr>
    </w:lvl>
  </w:abstractNum>
  <w:abstractNum w:abstractNumId="13">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4">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nsid w:val="741F1A9C"/>
    <w:multiLevelType w:val="hybridMultilevel"/>
    <w:tmpl w:val="0BF29A8E"/>
    <w:lvl w:ilvl="0" w:tplc="9FF87F8A">
      <w:start w:val="1"/>
      <w:numFmt w:val="bullet"/>
      <w:lvlText w:val="·"/>
      <w:lvlJc w:val="left"/>
      <w:pPr>
        <w:ind w:left="720" w:hanging="360"/>
      </w:pPr>
      <w:rPr>
        <w:rFonts w:ascii="Symbol" w:hAnsi="Symbol" w:hint="default"/>
      </w:rPr>
    </w:lvl>
    <w:lvl w:ilvl="1" w:tplc="71705EF4">
      <w:start w:val="1"/>
      <w:numFmt w:val="bullet"/>
      <w:lvlText w:val="o"/>
      <w:lvlJc w:val="left"/>
      <w:pPr>
        <w:ind w:left="1440" w:hanging="360"/>
      </w:pPr>
      <w:rPr>
        <w:rFonts w:ascii="Courier New" w:hAnsi="Courier New" w:hint="default"/>
      </w:rPr>
    </w:lvl>
    <w:lvl w:ilvl="2" w:tplc="2B026456">
      <w:start w:val="1"/>
      <w:numFmt w:val="bullet"/>
      <w:lvlText w:val=""/>
      <w:lvlJc w:val="left"/>
      <w:pPr>
        <w:ind w:left="2160" w:hanging="360"/>
      </w:pPr>
      <w:rPr>
        <w:rFonts w:ascii="Wingdings" w:hAnsi="Wingdings" w:hint="default"/>
      </w:rPr>
    </w:lvl>
    <w:lvl w:ilvl="3" w:tplc="B4FE0894">
      <w:start w:val="1"/>
      <w:numFmt w:val="bullet"/>
      <w:lvlText w:val=""/>
      <w:lvlJc w:val="left"/>
      <w:pPr>
        <w:ind w:left="2880" w:hanging="360"/>
      </w:pPr>
      <w:rPr>
        <w:rFonts w:ascii="Symbol" w:hAnsi="Symbol" w:hint="default"/>
      </w:rPr>
    </w:lvl>
    <w:lvl w:ilvl="4" w:tplc="56A8D656">
      <w:start w:val="1"/>
      <w:numFmt w:val="bullet"/>
      <w:lvlText w:val="o"/>
      <w:lvlJc w:val="left"/>
      <w:pPr>
        <w:ind w:left="3600" w:hanging="360"/>
      </w:pPr>
      <w:rPr>
        <w:rFonts w:ascii="Courier New" w:hAnsi="Courier New" w:hint="default"/>
      </w:rPr>
    </w:lvl>
    <w:lvl w:ilvl="5" w:tplc="3C5606F0">
      <w:start w:val="1"/>
      <w:numFmt w:val="bullet"/>
      <w:lvlText w:val=""/>
      <w:lvlJc w:val="left"/>
      <w:pPr>
        <w:ind w:left="4320" w:hanging="360"/>
      </w:pPr>
      <w:rPr>
        <w:rFonts w:ascii="Wingdings" w:hAnsi="Wingdings" w:hint="default"/>
      </w:rPr>
    </w:lvl>
    <w:lvl w:ilvl="6" w:tplc="6804FB06">
      <w:start w:val="1"/>
      <w:numFmt w:val="bullet"/>
      <w:lvlText w:val=""/>
      <w:lvlJc w:val="left"/>
      <w:pPr>
        <w:ind w:left="5040" w:hanging="360"/>
      </w:pPr>
      <w:rPr>
        <w:rFonts w:ascii="Symbol" w:hAnsi="Symbol" w:hint="default"/>
      </w:rPr>
    </w:lvl>
    <w:lvl w:ilvl="7" w:tplc="9FF61692">
      <w:start w:val="1"/>
      <w:numFmt w:val="bullet"/>
      <w:lvlText w:val="o"/>
      <w:lvlJc w:val="left"/>
      <w:pPr>
        <w:ind w:left="5760" w:hanging="360"/>
      </w:pPr>
      <w:rPr>
        <w:rFonts w:ascii="Courier New" w:hAnsi="Courier New" w:hint="default"/>
      </w:rPr>
    </w:lvl>
    <w:lvl w:ilvl="8" w:tplc="2708B422">
      <w:start w:val="1"/>
      <w:numFmt w:val="bullet"/>
      <w:lvlText w:val=""/>
      <w:lvlJc w:val="left"/>
      <w:pPr>
        <w:ind w:left="6480" w:hanging="360"/>
      </w:pPr>
      <w:rPr>
        <w:rFonts w:ascii="Wingdings" w:hAnsi="Wingdings" w:hint="default"/>
      </w:rPr>
    </w:lvl>
  </w:abstractNum>
  <w:abstractNum w:abstractNumId="16">
    <w:nsid w:val="77955059"/>
    <w:multiLevelType w:val="hybridMultilevel"/>
    <w:tmpl w:val="AAD41786"/>
    <w:lvl w:ilvl="0" w:tplc="D3C00B42">
      <w:start w:val="1"/>
      <w:numFmt w:val="bullet"/>
      <w:lvlText w:val=""/>
      <w:lvlJc w:val="left"/>
      <w:pPr>
        <w:ind w:left="720" w:hanging="360"/>
      </w:pPr>
      <w:rPr>
        <w:rFonts w:ascii="Symbol" w:hAnsi="Symbol" w:hint="default"/>
        <w:color w:val="4F81BD" w:themeColor="accent1"/>
      </w:rPr>
    </w:lvl>
    <w:lvl w:ilvl="1" w:tplc="8F14901A">
      <w:start w:val="1"/>
      <w:numFmt w:val="bullet"/>
      <w:lvlText w:val="o"/>
      <w:lvlJc w:val="left"/>
      <w:pPr>
        <w:ind w:left="1440" w:hanging="360"/>
      </w:pPr>
      <w:rPr>
        <w:rFonts w:ascii="Courier New" w:hAnsi="Courier New" w:hint="default"/>
      </w:rPr>
    </w:lvl>
    <w:lvl w:ilvl="2" w:tplc="B6542734">
      <w:start w:val="1"/>
      <w:numFmt w:val="bullet"/>
      <w:lvlText w:val=""/>
      <w:lvlJc w:val="left"/>
      <w:pPr>
        <w:ind w:left="2160" w:hanging="360"/>
      </w:pPr>
      <w:rPr>
        <w:rFonts w:ascii="Wingdings" w:hAnsi="Wingdings" w:hint="default"/>
      </w:rPr>
    </w:lvl>
    <w:lvl w:ilvl="3" w:tplc="6746498A">
      <w:start w:val="1"/>
      <w:numFmt w:val="bullet"/>
      <w:lvlText w:val=""/>
      <w:lvlJc w:val="left"/>
      <w:pPr>
        <w:ind w:left="2880" w:hanging="360"/>
      </w:pPr>
      <w:rPr>
        <w:rFonts w:ascii="Symbol" w:hAnsi="Symbol" w:hint="default"/>
      </w:rPr>
    </w:lvl>
    <w:lvl w:ilvl="4" w:tplc="7FB482AE">
      <w:start w:val="1"/>
      <w:numFmt w:val="bullet"/>
      <w:lvlText w:val="o"/>
      <w:lvlJc w:val="left"/>
      <w:pPr>
        <w:ind w:left="3600" w:hanging="360"/>
      </w:pPr>
      <w:rPr>
        <w:rFonts w:ascii="Courier New" w:hAnsi="Courier New" w:hint="default"/>
      </w:rPr>
    </w:lvl>
    <w:lvl w:ilvl="5" w:tplc="C1EE5506">
      <w:start w:val="1"/>
      <w:numFmt w:val="bullet"/>
      <w:lvlText w:val=""/>
      <w:lvlJc w:val="left"/>
      <w:pPr>
        <w:ind w:left="4320" w:hanging="360"/>
      </w:pPr>
      <w:rPr>
        <w:rFonts w:ascii="Wingdings" w:hAnsi="Wingdings" w:hint="default"/>
      </w:rPr>
    </w:lvl>
    <w:lvl w:ilvl="6" w:tplc="3A1C9544">
      <w:start w:val="1"/>
      <w:numFmt w:val="bullet"/>
      <w:lvlText w:val=""/>
      <w:lvlJc w:val="left"/>
      <w:pPr>
        <w:ind w:left="5040" w:hanging="360"/>
      </w:pPr>
      <w:rPr>
        <w:rFonts w:ascii="Symbol" w:hAnsi="Symbol" w:hint="default"/>
      </w:rPr>
    </w:lvl>
    <w:lvl w:ilvl="7" w:tplc="E07CABF4">
      <w:start w:val="1"/>
      <w:numFmt w:val="bullet"/>
      <w:lvlText w:val="o"/>
      <w:lvlJc w:val="left"/>
      <w:pPr>
        <w:ind w:left="5760" w:hanging="360"/>
      </w:pPr>
      <w:rPr>
        <w:rFonts w:ascii="Courier New" w:hAnsi="Courier New" w:hint="default"/>
      </w:rPr>
    </w:lvl>
    <w:lvl w:ilvl="8" w:tplc="54663DCC">
      <w:start w:val="1"/>
      <w:numFmt w:val="bullet"/>
      <w:lvlText w:val=""/>
      <w:lvlJc w:val="left"/>
      <w:pPr>
        <w:ind w:left="6480" w:hanging="360"/>
      </w:pPr>
      <w:rPr>
        <w:rFonts w:ascii="Wingdings" w:hAnsi="Wingdings" w:hint="default"/>
      </w:rPr>
    </w:lvl>
  </w:abstractNum>
  <w:abstractNum w:abstractNumId="17">
    <w:nsid w:val="7B9254A8"/>
    <w:multiLevelType w:val="hybridMultilevel"/>
    <w:tmpl w:val="DFEA9B3E"/>
    <w:lvl w:ilvl="0" w:tplc="08E82E36">
      <w:start w:val="1"/>
      <w:numFmt w:val="bullet"/>
      <w:lvlText w:val=""/>
      <w:lvlJc w:val="left"/>
      <w:pPr>
        <w:ind w:left="720" w:hanging="360"/>
      </w:pPr>
      <w:rPr>
        <w:rFonts w:ascii="Symbol" w:hAnsi="Symbol" w:hint="default"/>
      </w:rPr>
    </w:lvl>
    <w:lvl w:ilvl="1" w:tplc="497A5C42">
      <w:start w:val="1"/>
      <w:numFmt w:val="bullet"/>
      <w:lvlText w:val="o"/>
      <w:lvlJc w:val="left"/>
      <w:pPr>
        <w:ind w:left="1440" w:hanging="360"/>
      </w:pPr>
      <w:rPr>
        <w:rFonts w:ascii="Courier New" w:hAnsi="Courier New" w:hint="default"/>
      </w:rPr>
    </w:lvl>
    <w:lvl w:ilvl="2" w:tplc="CF20856A">
      <w:start w:val="1"/>
      <w:numFmt w:val="bullet"/>
      <w:lvlText w:val=""/>
      <w:lvlJc w:val="left"/>
      <w:pPr>
        <w:ind w:left="2160" w:hanging="360"/>
      </w:pPr>
      <w:rPr>
        <w:rFonts w:ascii="Wingdings" w:hAnsi="Wingdings" w:hint="default"/>
      </w:rPr>
    </w:lvl>
    <w:lvl w:ilvl="3" w:tplc="C8D8B0DA">
      <w:start w:val="1"/>
      <w:numFmt w:val="bullet"/>
      <w:lvlText w:val=""/>
      <w:lvlJc w:val="left"/>
      <w:pPr>
        <w:ind w:left="2880" w:hanging="360"/>
      </w:pPr>
      <w:rPr>
        <w:rFonts w:ascii="Symbol" w:hAnsi="Symbol" w:hint="default"/>
      </w:rPr>
    </w:lvl>
    <w:lvl w:ilvl="4" w:tplc="39F24F30">
      <w:start w:val="1"/>
      <w:numFmt w:val="bullet"/>
      <w:lvlText w:val="o"/>
      <w:lvlJc w:val="left"/>
      <w:pPr>
        <w:ind w:left="3600" w:hanging="360"/>
      </w:pPr>
      <w:rPr>
        <w:rFonts w:ascii="Courier New" w:hAnsi="Courier New" w:hint="default"/>
      </w:rPr>
    </w:lvl>
    <w:lvl w:ilvl="5" w:tplc="7534AC26">
      <w:start w:val="1"/>
      <w:numFmt w:val="bullet"/>
      <w:lvlText w:val=""/>
      <w:lvlJc w:val="left"/>
      <w:pPr>
        <w:ind w:left="4320" w:hanging="360"/>
      </w:pPr>
      <w:rPr>
        <w:rFonts w:ascii="Wingdings" w:hAnsi="Wingdings" w:hint="default"/>
      </w:rPr>
    </w:lvl>
    <w:lvl w:ilvl="6" w:tplc="C2F0111A">
      <w:start w:val="1"/>
      <w:numFmt w:val="bullet"/>
      <w:lvlText w:val=""/>
      <w:lvlJc w:val="left"/>
      <w:pPr>
        <w:ind w:left="5040" w:hanging="360"/>
      </w:pPr>
      <w:rPr>
        <w:rFonts w:ascii="Symbol" w:hAnsi="Symbol" w:hint="default"/>
      </w:rPr>
    </w:lvl>
    <w:lvl w:ilvl="7" w:tplc="8034AF6C">
      <w:start w:val="1"/>
      <w:numFmt w:val="bullet"/>
      <w:lvlText w:val="o"/>
      <w:lvlJc w:val="left"/>
      <w:pPr>
        <w:ind w:left="5760" w:hanging="360"/>
      </w:pPr>
      <w:rPr>
        <w:rFonts w:ascii="Courier New" w:hAnsi="Courier New" w:hint="default"/>
      </w:rPr>
    </w:lvl>
    <w:lvl w:ilvl="8" w:tplc="37D666D6">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9"/>
  </w:num>
  <w:num w:numId="4">
    <w:abstractNumId w:val="7"/>
  </w:num>
  <w:num w:numId="5">
    <w:abstractNumId w:val="11"/>
  </w:num>
  <w:num w:numId="6">
    <w:abstractNumId w:val="13"/>
  </w:num>
  <w:num w:numId="7">
    <w:abstractNumId w:val="12"/>
  </w:num>
  <w:num w:numId="8">
    <w:abstractNumId w:val="5"/>
  </w:num>
  <w:num w:numId="9">
    <w:abstractNumId w:val="15"/>
  </w:num>
  <w:num w:numId="10">
    <w:abstractNumId w:val="17"/>
  </w:num>
  <w:num w:numId="11">
    <w:abstractNumId w:val="6"/>
  </w:num>
  <w:num w:numId="12">
    <w:abstractNumId w:val="8"/>
  </w:num>
  <w:num w:numId="13">
    <w:abstractNumId w:val="4"/>
  </w:num>
  <w:num w:numId="14">
    <w:abstractNumId w:val="10"/>
  </w:num>
  <w:num w:numId="15">
    <w:abstractNumId w:val="2"/>
  </w:num>
  <w:num w:numId="16">
    <w:abstractNumId w:val="16"/>
  </w:num>
  <w:num w:numId="17">
    <w:abstractNumId w:val="0"/>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03D62"/>
    <w:rsid w:val="00056D3D"/>
    <w:rsid w:val="00067EE3"/>
    <w:rsid w:val="000A4A21"/>
    <w:rsid w:val="000E2978"/>
    <w:rsid w:val="000F0BD9"/>
    <w:rsid w:val="00107B24"/>
    <w:rsid w:val="0013580E"/>
    <w:rsid w:val="001549F5"/>
    <w:rsid w:val="001576BB"/>
    <w:rsid w:val="001671C9"/>
    <w:rsid w:val="00177550"/>
    <w:rsid w:val="0018204C"/>
    <w:rsid w:val="001B4659"/>
    <w:rsid w:val="001E186E"/>
    <w:rsid w:val="001E3BE3"/>
    <w:rsid w:val="001E5CDA"/>
    <w:rsid w:val="00275A1A"/>
    <w:rsid w:val="002A1863"/>
    <w:rsid w:val="002A3628"/>
    <w:rsid w:val="002D4F42"/>
    <w:rsid w:val="00315413"/>
    <w:rsid w:val="00325755"/>
    <w:rsid w:val="00332623"/>
    <w:rsid w:val="00373BA4"/>
    <w:rsid w:val="003B47A6"/>
    <w:rsid w:val="00401F8B"/>
    <w:rsid w:val="004179E6"/>
    <w:rsid w:val="00440023"/>
    <w:rsid w:val="00491414"/>
    <w:rsid w:val="00492A03"/>
    <w:rsid w:val="004C2BC3"/>
    <w:rsid w:val="004D6B47"/>
    <w:rsid w:val="004F6EFC"/>
    <w:rsid w:val="004F7108"/>
    <w:rsid w:val="005425CC"/>
    <w:rsid w:val="00543455"/>
    <w:rsid w:val="00551598"/>
    <w:rsid w:val="005746AD"/>
    <w:rsid w:val="00586085"/>
    <w:rsid w:val="00590828"/>
    <w:rsid w:val="005A02EF"/>
    <w:rsid w:val="005B5E8E"/>
    <w:rsid w:val="005C6B58"/>
    <w:rsid w:val="005D3EDC"/>
    <w:rsid w:val="005F16F0"/>
    <w:rsid w:val="00634A8F"/>
    <w:rsid w:val="00664FC3"/>
    <w:rsid w:val="0067721E"/>
    <w:rsid w:val="006B6D6C"/>
    <w:rsid w:val="006D697D"/>
    <w:rsid w:val="00752C5C"/>
    <w:rsid w:val="00757344"/>
    <w:rsid w:val="0076066C"/>
    <w:rsid w:val="00761E47"/>
    <w:rsid w:val="00774489"/>
    <w:rsid w:val="007B6436"/>
    <w:rsid w:val="007D7E75"/>
    <w:rsid w:val="00801F7D"/>
    <w:rsid w:val="00812E23"/>
    <w:rsid w:val="00847DEC"/>
    <w:rsid w:val="00876E9D"/>
    <w:rsid w:val="008C6608"/>
    <w:rsid w:val="008D64F4"/>
    <w:rsid w:val="00907999"/>
    <w:rsid w:val="009410BB"/>
    <w:rsid w:val="00977D49"/>
    <w:rsid w:val="009966E8"/>
    <w:rsid w:val="009D7EA4"/>
    <w:rsid w:val="009E4864"/>
    <w:rsid w:val="00A213D0"/>
    <w:rsid w:val="00A43A3D"/>
    <w:rsid w:val="00A665A0"/>
    <w:rsid w:val="00A9418A"/>
    <w:rsid w:val="00AB4043"/>
    <w:rsid w:val="00AF44E9"/>
    <w:rsid w:val="00AF706D"/>
    <w:rsid w:val="00B055AA"/>
    <w:rsid w:val="00B06254"/>
    <w:rsid w:val="00B1574E"/>
    <w:rsid w:val="00B22CAA"/>
    <w:rsid w:val="00B31C05"/>
    <w:rsid w:val="00B40722"/>
    <w:rsid w:val="00B441C5"/>
    <w:rsid w:val="00BD3785"/>
    <w:rsid w:val="00C01CC8"/>
    <w:rsid w:val="00C3776B"/>
    <w:rsid w:val="00C41408"/>
    <w:rsid w:val="00C764E3"/>
    <w:rsid w:val="00CB55D8"/>
    <w:rsid w:val="00CC20B1"/>
    <w:rsid w:val="00CC30DB"/>
    <w:rsid w:val="00D0716C"/>
    <w:rsid w:val="00D27465"/>
    <w:rsid w:val="00D33C78"/>
    <w:rsid w:val="00D769A6"/>
    <w:rsid w:val="00D94C9A"/>
    <w:rsid w:val="00DF720B"/>
    <w:rsid w:val="00DF73CB"/>
    <w:rsid w:val="00E35A00"/>
    <w:rsid w:val="00EB1797"/>
    <w:rsid w:val="00F06339"/>
    <w:rsid w:val="00F16015"/>
    <w:rsid w:val="00F2434C"/>
    <w:rsid w:val="00F43CF3"/>
    <w:rsid w:val="00F533E6"/>
    <w:rsid w:val="00F608ED"/>
    <w:rsid w:val="00FB1164"/>
    <w:rsid w:val="00FD3E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semiHidden/>
    <w:unhideWhenUsed/>
    <w:qFormat/>
    <w:rsid w:val="00F06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Default">
    <w:name w:val="Default"/>
    <w:rsid w:val="00B06254"/>
    <w:pPr>
      <w:widowControl/>
      <w:autoSpaceDE w:val="0"/>
      <w:autoSpaceDN w:val="0"/>
      <w:adjustRightInd w:val="0"/>
      <w:spacing w:after="0" w:line="240" w:lineRule="auto"/>
    </w:pPr>
    <w:rPr>
      <w:rFonts w:ascii="KZWMP C+ Gotham" w:hAnsi="KZWMP C+ Gotham" w:cs="KZWMP C+ Gotham"/>
      <w:color w:val="000000"/>
      <w:sz w:val="24"/>
      <w:szCs w:val="24"/>
      <w:lang w:val="es-ES"/>
    </w:rPr>
  </w:style>
  <w:style w:type="character" w:customStyle="1" w:styleId="Ttulo2Car">
    <w:name w:val="Título 2 Car"/>
    <w:basedOn w:val="Fuentedeprrafopredeter"/>
    <w:link w:val="Ttulo2"/>
    <w:uiPriority w:val="9"/>
    <w:semiHidden/>
    <w:rsid w:val="00F06339"/>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F06339"/>
    <w:pPr>
      <w:widowControl/>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delista3-nfasis61">
    <w:name w:val="Tabla de lista 3 - Énfasis 61"/>
    <w:basedOn w:val="Tablanormal"/>
    <w:uiPriority w:val="48"/>
    <w:rsid w:val="00F06339"/>
    <w:pPr>
      <w:widowControl/>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F06339"/>
    <w:pPr>
      <w:widowControl/>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uiPriority w:val="99"/>
    <w:rsid w:val="00107B24"/>
    <w:pPr>
      <w:widowControl/>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107B24"/>
  </w:style>
  <w:style w:type="character" w:styleId="Hipervnculo">
    <w:name w:val="Hyperlink"/>
    <w:rsid w:val="001E186E"/>
    <w:rPr>
      <w:color w:val="0000FF"/>
      <w:u w:val="single"/>
    </w:rPr>
  </w:style>
  <w:style w:type="paragraph" w:customStyle="1" w:styleId="P7">
    <w:name w:val="P7"/>
    <w:rsid w:val="001E186E"/>
    <w:pPr>
      <w:widowControl/>
      <w:pBdr>
        <w:top w:val="nil"/>
        <w:left w:val="nil"/>
        <w:bottom w:val="nil"/>
        <w:right w:val="nil"/>
        <w:between w:val="nil"/>
        <w:bar w:val="nil"/>
      </w:pBdr>
      <w:spacing w:after="120" w:line="360" w:lineRule="auto"/>
      <w:jc w:val="both"/>
    </w:pPr>
    <w:rPr>
      <w:rFonts w:ascii="Century Gothic" w:eastAsia="Arial Unicode MS" w:hAnsi="Century Gothic" w:cs="Arial Unicode MS"/>
      <w:color w:val="000000"/>
      <w:sz w:val="18"/>
      <w:szCs w:val="18"/>
      <w:u w:color="000000"/>
      <w:bdr w:val="nil"/>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semiHidden/>
    <w:unhideWhenUsed/>
    <w:qFormat/>
    <w:rsid w:val="00F06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Default">
    <w:name w:val="Default"/>
    <w:rsid w:val="00B06254"/>
    <w:pPr>
      <w:widowControl/>
      <w:autoSpaceDE w:val="0"/>
      <w:autoSpaceDN w:val="0"/>
      <w:adjustRightInd w:val="0"/>
      <w:spacing w:after="0" w:line="240" w:lineRule="auto"/>
    </w:pPr>
    <w:rPr>
      <w:rFonts w:ascii="KZWMP C+ Gotham" w:hAnsi="KZWMP C+ Gotham" w:cs="KZWMP C+ Gotham"/>
      <w:color w:val="000000"/>
      <w:sz w:val="24"/>
      <w:szCs w:val="24"/>
      <w:lang w:val="es-ES"/>
    </w:rPr>
  </w:style>
  <w:style w:type="character" w:customStyle="1" w:styleId="Ttulo2Car">
    <w:name w:val="Título 2 Car"/>
    <w:basedOn w:val="Fuentedeprrafopredeter"/>
    <w:link w:val="Ttulo2"/>
    <w:uiPriority w:val="9"/>
    <w:semiHidden/>
    <w:rsid w:val="00F06339"/>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F06339"/>
    <w:pPr>
      <w:widowControl/>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delista3-nfasis61">
    <w:name w:val="Tabla de lista 3 - Énfasis 61"/>
    <w:basedOn w:val="Tablanormal"/>
    <w:uiPriority w:val="48"/>
    <w:rsid w:val="00F06339"/>
    <w:pPr>
      <w:widowControl/>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F06339"/>
    <w:pPr>
      <w:widowControl/>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uiPriority w:val="99"/>
    <w:rsid w:val="00107B24"/>
    <w:pPr>
      <w:widowControl/>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107B24"/>
  </w:style>
  <w:style w:type="character" w:styleId="Hipervnculo">
    <w:name w:val="Hyperlink"/>
    <w:rsid w:val="001E186E"/>
    <w:rPr>
      <w:color w:val="0000FF"/>
      <w:u w:val="single"/>
    </w:rPr>
  </w:style>
  <w:style w:type="paragraph" w:customStyle="1" w:styleId="P7">
    <w:name w:val="P7"/>
    <w:rsid w:val="001E186E"/>
    <w:pPr>
      <w:widowControl/>
      <w:pBdr>
        <w:top w:val="nil"/>
        <w:left w:val="nil"/>
        <w:bottom w:val="nil"/>
        <w:right w:val="nil"/>
        <w:between w:val="nil"/>
        <w:bar w:val="nil"/>
      </w:pBdr>
      <w:spacing w:after="120" w:line="360" w:lineRule="auto"/>
      <w:jc w:val="both"/>
    </w:pPr>
    <w:rPr>
      <w:rFonts w:ascii="Century Gothic" w:eastAsia="Arial Unicode MS" w:hAnsi="Century Gothic" w:cs="Arial Unicode MS"/>
      <w:color w:val="000000"/>
      <w:sz w:val="18"/>
      <w:szCs w:val="18"/>
      <w:u w:color="000000"/>
      <w:bdr w:val="nil"/>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jpeg" Type="http://schemas.openxmlformats.org/officeDocument/2006/relationships/image"/></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0CD6C-6094-490A-A0DB-B0FF46ED1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76</TotalTime>
  <Pages>3</Pages>
  <Words>733</Words>
  <Characters>4037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2021-07-23T09:26:00Z</dcterms:created>
  <cp:lastPrinted>2018-08-01T10:48:00Z</cp:lastPrinted>
  <dcterms:modified xsi:type="dcterms:W3CDTF">2021-08-02T10:24:00Z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