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9DBF0" w14:textId="77777777" w:rsidR="006130B1" w:rsidRPr="00F2434C" w:rsidRDefault="006130B1" w:rsidP="006130B1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0A6B1EE8" wp14:editId="4A8D7223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72CA0" w14:textId="77777777" w:rsidR="006130B1" w:rsidRDefault="006130B1" w:rsidP="006130B1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14:paraId="3017D6EF" w14:textId="77777777" w:rsidR="006130B1" w:rsidRPr="00F2434C" w:rsidRDefault="006130B1" w:rsidP="006130B1">
      <w:pPr>
        <w:spacing w:before="8" w:after="0" w:line="240" w:lineRule="auto"/>
        <w:ind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14:paraId="1D9D5C61" w14:textId="77777777" w:rsidR="006130B1" w:rsidRPr="00F2434C" w:rsidRDefault="006130B1" w:rsidP="006130B1">
      <w:pPr>
        <w:spacing w:after="0" w:line="200" w:lineRule="exact"/>
        <w:rPr>
          <w:sz w:val="20"/>
          <w:szCs w:val="20"/>
          <w:lang w:val="es-ES"/>
        </w:rPr>
      </w:pPr>
    </w:p>
    <w:p w14:paraId="38EDA8A4" w14:textId="77777777" w:rsidR="000C3228" w:rsidRPr="007D7337" w:rsidRDefault="000C3228" w:rsidP="000C3228">
      <w:pPr>
        <w:pStyle w:val="Ttulo3"/>
        <w:spacing w:after="480"/>
        <w:rPr>
          <w:color w:val="008000"/>
          <w:sz w:val="40"/>
          <w:szCs w:val="40"/>
          <w:lang w:val="es-ES"/>
        </w:rPr>
      </w:pPr>
      <w:r w:rsidRPr="007D7337">
        <w:rPr>
          <w:color w:val="008000"/>
          <w:sz w:val="40"/>
          <w:szCs w:val="40"/>
          <w:lang w:val="es-ES"/>
        </w:rPr>
        <w:t xml:space="preserve">El Corte Inglés </w:t>
      </w:r>
      <w:r>
        <w:rPr>
          <w:color w:val="008000"/>
          <w:sz w:val="40"/>
          <w:szCs w:val="40"/>
          <w:lang w:val="es-ES"/>
        </w:rPr>
        <w:t>apuesta por “Comparte y Recicla” para dar una nueva vida a los juguetes</w:t>
      </w:r>
    </w:p>
    <w:p w14:paraId="106B6649" w14:textId="1BD926A3" w:rsidR="006130B1" w:rsidRPr="00862039" w:rsidRDefault="006130B1" w:rsidP="006130B1">
      <w:pPr>
        <w:pStyle w:val="Subttulo1"/>
        <w:numPr>
          <w:ilvl w:val="0"/>
          <w:numId w:val="1"/>
        </w:numPr>
        <w:spacing w:after="120" w:line="276" w:lineRule="auto"/>
        <w:ind w:left="714" w:hanging="357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 xml:space="preserve">La compañía, que es Patrono de la </w:t>
      </w:r>
      <w:r w:rsidR="00A15853">
        <w:rPr>
          <w:rFonts w:cs="Times New Roman"/>
          <w:color w:val="008000"/>
          <w:lang w:eastAsia="en-US"/>
        </w:rPr>
        <w:t xml:space="preserve">Fundación, </w:t>
      </w:r>
      <w:r w:rsidR="00466B10">
        <w:rPr>
          <w:rFonts w:cs="Times New Roman"/>
          <w:color w:val="008000"/>
          <w:lang w:eastAsia="en-US"/>
        </w:rPr>
        <w:t>renueva</w:t>
      </w:r>
      <w:r>
        <w:rPr>
          <w:rFonts w:cs="Times New Roman"/>
          <w:color w:val="008000"/>
          <w:lang w:eastAsia="en-US"/>
        </w:rPr>
        <w:t xml:space="preserve"> el convenio de colaboración que ya tenía desde 2015 con </w:t>
      </w:r>
      <w:r w:rsidR="00A15853">
        <w:rPr>
          <w:rFonts w:cs="Times New Roman"/>
          <w:color w:val="008000"/>
          <w:lang w:eastAsia="en-US"/>
        </w:rPr>
        <w:t>la Fundación</w:t>
      </w:r>
      <w:r>
        <w:rPr>
          <w:rFonts w:cs="Times New Roman"/>
          <w:color w:val="008000"/>
          <w:lang w:eastAsia="en-US"/>
        </w:rPr>
        <w:t xml:space="preserve"> Crecer Jugando para recoger juguetes en sus centros, además de realizar una aportación económica a la campaña</w:t>
      </w:r>
      <w:r w:rsidR="00BB265A">
        <w:rPr>
          <w:rFonts w:cs="Times New Roman"/>
          <w:color w:val="008000"/>
          <w:lang w:eastAsia="en-US"/>
        </w:rPr>
        <w:t>.</w:t>
      </w:r>
    </w:p>
    <w:p w14:paraId="033FB5AC" w14:textId="6A8EB70B" w:rsidR="006130B1" w:rsidRDefault="006130B1" w:rsidP="006130B1">
      <w:pPr>
        <w:pStyle w:val="Subttulo1"/>
        <w:numPr>
          <w:ilvl w:val="0"/>
          <w:numId w:val="1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 xml:space="preserve">Clientes y empleados podrán entregar los juguetes </w:t>
      </w:r>
      <w:r w:rsidR="007A7E9E">
        <w:rPr>
          <w:rFonts w:cs="Times New Roman"/>
          <w:color w:val="008000"/>
          <w:lang w:eastAsia="en-US"/>
        </w:rPr>
        <w:t>que” se les hayan quedado pequeños”</w:t>
      </w:r>
      <w:r>
        <w:rPr>
          <w:rFonts w:cs="Times New Roman"/>
          <w:color w:val="008000"/>
          <w:lang w:eastAsia="en-US"/>
        </w:rPr>
        <w:t xml:space="preserve"> d</w:t>
      </w:r>
      <w:r w:rsidRPr="00CB692A">
        <w:rPr>
          <w:rFonts w:cs="Times New Roman"/>
          <w:color w:val="008000"/>
          <w:lang w:eastAsia="en-US"/>
        </w:rPr>
        <w:t xml:space="preserve">el </w:t>
      </w:r>
      <w:r w:rsidR="00BE517E">
        <w:rPr>
          <w:rFonts w:cs="Times New Roman"/>
          <w:color w:val="008000"/>
          <w:lang w:eastAsia="en-US"/>
        </w:rPr>
        <w:t>17</w:t>
      </w:r>
      <w:r w:rsidR="001E564A">
        <w:rPr>
          <w:rFonts w:cs="Times New Roman"/>
          <w:color w:val="008000"/>
          <w:lang w:eastAsia="en-US"/>
        </w:rPr>
        <w:t xml:space="preserve"> </w:t>
      </w:r>
      <w:r>
        <w:rPr>
          <w:rFonts w:cs="Times New Roman"/>
          <w:color w:val="008000"/>
          <w:lang w:eastAsia="en-US"/>
        </w:rPr>
        <w:t>de junio</w:t>
      </w:r>
      <w:r w:rsidRPr="00CB692A">
        <w:rPr>
          <w:rFonts w:cs="Times New Roman"/>
          <w:color w:val="008000"/>
          <w:lang w:eastAsia="en-US"/>
        </w:rPr>
        <w:t xml:space="preserve"> al</w:t>
      </w:r>
      <w:r w:rsidR="00BE517E">
        <w:rPr>
          <w:rFonts w:cs="Times New Roman"/>
          <w:color w:val="008000"/>
          <w:lang w:eastAsia="en-US"/>
        </w:rPr>
        <w:t xml:space="preserve">10 </w:t>
      </w:r>
      <w:r>
        <w:rPr>
          <w:rFonts w:cs="Times New Roman"/>
          <w:color w:val="008000"/>
          <w:lang w:eastAsia="en-US"/>
        </w:rPr>
        <w:t>de julio en todos los centros de El C</w:t>
      </w:r>
      <w:r w:rsidRPr="00CB692A">
        <w:rPr>
          <w:rFonts w:cs="Times New Roman"/>
          <w:color w:val="008000"/>
          <w:lang w:eastAsia="en-US"/>
        </w:rPr>
        <w:t>orte Inglés</w:t>
      </w:r>
      <w:r>
        <w:rPr>
          <w:rFonts w:cs="Times New Roman"/>
          <w:color w:val="008000"/>
          <w:lang w:eastAsia="en-US"/>
        </w:rPr>
        <w:t xml:space="preserve"> e</w:t>
      </w:r>
      <w:r w:rsidRPr="00CB692A">
        <w:rPr>
          <w:rFonts w:cs="Times New Roman"/>
          <w:color w:val="008000"/>
          <w:lang w:eastAsia="en-US"/>
        </w:rPr>
        <w:t xml:space="preserve"> Hipercor</w:t>
      </w:r>
      <w:r>
        <w:rPr>
          <w:rFonts w:cs="Times New Roman"/>
          <w:color w:val="008000"/>
          <w:lang w:eastAsia="en-US"/>
        </w:rPr>
        <w:t>.</w:t>
      </w:r>
    </w:p>
    <w:p w14:paraId="3E292EF9" w14:textId="77777777" w:rsidR="006130B1" w:rsidRDefault="006130B1" w:rsidP="006130B1">
      <w:pPr>
        <w:pStyle w:val="Subttulo1"/>
        <w:numPr>
          <w:ilvl w:val="0"/>
          <w:numId w:val="1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En la edición anterior, la compañía recogió</w:t>
      </w:r>
      <w:r w:rsidR="00BE517E">
        <w:rPr>
          <w:rFonts w:cs="Times New Roman"/>
          <w:color w:val="008000"/>
          <w:lang w:eastAsia="en-US"/>
        </w:rPr>
        <w:t xml:space="preserve"> casi </w:t>
      </w:r>
      <w:r>
        <w:rPr>
          <w:rFonts w:cs="Times New Roman"/>
          <w:color w:val="008000"/>
          <w:lang w:eastAsia="en-US"/>
        </w:rPr>
        <w:t xml:space="preserve">45.000 kg de juguetes, de los que el </w:t>
      </w:r>
      <w:r w:rsidR="00BE517E">
        <w:rPr>
          <w:rFonts w:cs="Times New Roman"/>
          <w:color w:val="008000"/>
          <w:lang w:eastAsia="en-US"/>
        </w:rPr>
        <w:t>30</w:t>
      </w:r>
      <w:r>
        <w:rPr>
          <w:rFonts w:cs="Times New Roman"/>
          <w:color w:val="008000"/>
          <w:lang w:eastAsia="en-US"/>
        </w:rPr>
        <w:t>% (</w:t>
      </w:r>
      <w:r w:rsidR="00BB265A">
        <w:rPr>
          <w:rFonts w:cs="Times New Roman"/>
          <w:color w:val="008000"/>
          <w:lang w:eastAsia="en-US"/>
        </w:rPr>
        <w:t>aproximadamente 3.0</w:t>
      </w:r>
      <w:r w:rsidR="00BE517E">
        <w:rPr>
          <w:rFonts w:cs="Times New Roman"/>
          <w:color w:val="008000"/>
          <w:lang w:eastAsia="en-US"/>
        </w:rPr>
        <w:t>00</w:t>
      </w:r>
      <w:r>
        <w:rPr>
          <w:rFonts w:cs="Times New Roman"/>
          <w:color w:val="008000"/>
          <w:lang w:eastAsia="en-US"/>
        </w:rPr>
        <w:t xml:space="preserve"> juguetes) se destinaron al reciclado, mientras que el 7</w:t>
      </w:r>
      <w:r w:rsidR="00BE517E">
        <w:rPr>
          <w:rFonts w:cs="Times New Roman"/>
          <w:color w:val="008000"/>
          <w:lang w:eastAsia="en-US"/>
        </w:rPr>
        <w:t>0</w:t>
      </w:r>
      <w:r>
        <w:rPr>
          <w:rFonts w:cs="Times New Roman"/>
          <w:color w:val="008000"/>
          <w:lang w:eastAsia="en-US"/>
        </w:rPr>
        <w:t>% restante se entregó a niños en situación de riesgo social.</w:t>
      </w:r>
    </w:p>
    <w:p w14:paraId="4CFBD5BC" w14:textId="77777777" w:rsidR="00A15853" w:rsidRDefault="00A15853" w:rsidP="00A15853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14:paraId="74435E84" w14:textId="21513A50" w:rsidR="006130B1" w:rsidRDefault="006130B1" w:rsidP="006130B1">
      <w:pPr>
        <w:pStyle w:val="Texto"/>
        <w:spacing w:after="120" w:line="360" w:lineRule="auto"/>
        <w:jc w:val="both"/>
        <w:rPr>
          <w:sz w:val="22"/>
        </w:rPr>
      </w:pPr>
      <w:r w:rsidRPr="00D86729">
        <w:rPr>
          <w:b/>
          <w:sz w:val="22"/>
          <w:szCs w:val="22"/>
        </w:rPr>
        <w:t xml:space="preserve">Madrid, </w:t>
      </w:r>
      <w:r w:rsidR="00B30427">
        <w:rPr>
          <w:b/>
          <w:sz w:val="22"/>
          <w:szCs w:val="22"/>
        </w:rPr>
        <w:t>16</w:t>
      </w:r>
      <w:r w:rsidR="001E564A">
        <w:rPr>
          <w:b/>
          <w:sz w:val="22"/>
          <w:szCs w:val="22"/>
        </w:rPr>
        <w:t xml:space="preserve"> de junio</w:t>
      </w:r>
      <w:r>
        <w:rPr>
          <w:b/>
          <w:sz w:val="22"/>
          <w:szCs w:val="22"/>
        </w:rPr>
        <w:t xml:space="preserve"> de 202</w:t>
      </w:r>
      <w:r w:rsidR="00BE517E">
        <w:rPr>
          <w:b/>
          <w:sz w:val="22"/>
          <w:szCs w:val="22"/>
        </w:rPr>
        <w:t>2</w:t>
      </w:r>
      <w:r w:rsidRPr="00D86729">
        <w:rPr>
          <w:b/>
          <w:sz w:val="22"/>
          <w:szCs w:val="22"/>
        </w:rPr>
        <w:t>:</w:t>
      </w:r>
      <w:r w:rsidRPr="0050695D">
        <w:rPr>
          <w:b/>
          <w:sz w:val="22"/>
        </w:rPr>
        <w:t xml:space="preserve"> </w:t>
      </w:r>
      <w:r w:rsidR="000C3228">
        <w:rPr>
          <w:sz w:val="22"/>
        </w:rPr>
        <w:t>El Corte Inglés se une a la campaña “Comparte y Recicla” de la Fundación Crecer Jugando, para recoger juguetes en sus centros y darles una nueva vida en manos de niños en situación de riesgo social.</w:t>
      </w:r>
      <w:r>
        <w:rPr>
          <w:sz w:val="22"/>
        </w:rPr>
        <w:t xml:space="preserve"> Para ello, la compañía </w:t>
      </w:r>
      <w:r w:rsidR="00466B10">
        <w:rPr>
          <w:sz w:val="22"/>
        </w:rPr>
        <w:t>renueva el</w:t>
      </w:r>
      <w:bookmarkStart w:id="0" w:name="_GoBack"/>
      <w:bookmarkEnd w:id="0"/>
      <w:r>
        <w:rPr>
          <w:sz w:val="22"/>
        </w:rPr>
        <w:t xml:space="preserve"> convenio de colaboración con esta Fundación -de la que es Patrono y con la que colabora desde 2015- que se traducirá en diversas acciones concretas:</w:t>
      </w:r>
    </w:p>
    <w:p w14:paraId="578DEA42" w14:textId="77777777" w:rsidR="006130B1" w:rsidRPr="0016262E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Del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1</w:t>
      </w:r>
      <w:r w:rsidR="00BE517E">
        <w:rPr>
          <w:rFonts w:ascii="Century Gothic" w:eastAsia="Times New Roman" w:hAnsi="Century Gothic" w:cs="Century Gothic"/>
          <w:szCs w:val="18"/>
          <w:lang w:val="es-ES" w:eastAsia="es-ES" w:bidi="es-ES"/>
        </w:rPr>
        <w:t>7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de junio al </w:t>
      </w:r>
      <w:r w:rsidR="00BE517E">
        <w:rPr>
          <w:rFonts w:ascii="Century Gothic" w:eastAsia="Times New Roman" w:hAnsi="Century Gothic" w:cs="Century Gothic"/>
          <w:szCs w:val="18"/>
          <w:lang w:val="es-ES" w:eastAsia="es-ES" w:bidi="es-ES"/>
        </w:rPr>
        <w:t>10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de julio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, El Corte Inglés e Hipercor recogerán los juguetes que depositen los clientes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y empleados que así lo deseen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, y los almacenarán en un lugar que previamente se habrá designado para ello.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Los puntos de recogida, siempre señalizados, serán contenedores de Ecotic en la planta de juguetes en el caso de El Corte Inglés, o en las entradas de los centros Hipercor y </w:t>
      </w:r>
      <w:r w:rsidR="00BB265A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algunos </w:t>
      </w:r>
      <w:proofErr w:type="spellStart"/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Supercor</w:t>
      </w:r>
      <w:proofErr w:type="spellEnd"/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. </w:t>
      </w:r>
      <w:r w:rsidRPr="007D7A28"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s-ES"/>
        </w:rPr>
        <w:t> </w:t>
      </w:r>
    </w:p>
    <w:p w14:paraId="7A60CD00" w14:textId="77777777" w:rsidR="006130B1" w:rsidRPr="0016262E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Durante la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c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ampaña,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l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 Fundación Crecer Jugando gestionará la recogida de los juguetes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en los almacenes centrales de El Corte Inglés 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 través de la Fundación Seur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Aquéllos que estén en buen estado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,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serán donados a organizaciones benéficas españolas, procediendo a reciclar los que no están aptos para su uso.</w:t>
      </w:r>
    </w:p>
    <w:p w14:paraId="6EA56FD5" w14:textId="77777777" w:rsidR="00BB265A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lastRenderedPageBreak/>
        <w:t>Además, l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a e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mpresa,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en su calidad de Patrono, 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contribuirá al sostenimiento económico de la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c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ampaña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con una aportación económica que podrá variar en función de los kilos de juguetes recogidos. </w:t>
      </w:r>
    </w:p>
    <w:p w14:paraId="5BC041E0" w14:textId="77777777" w:rsidR="006130B1" w:rsidRPr="0016262E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Asimismo, también realizará </w:t>
      </w:r>
      <w:r w:rsidR="00BE517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una donación de </w:t>
      </w:r>
      <w:r w:rsidR="00BB265A">
        <w:rPr>
          <w:rFonts w:ascii="Century Gothic" w:eastAsia="Times New Roman" w:hAnsi="Century Gothic" w:cs="Century Gothic"/>
          <w:szCs w:val="18"/>
          <w:lang w:val="es-ES" w:eastAsia="es-ES" w:bidi="es-ES"/>
        </w:rPr>
        <w:t>91</w:t>
      </w:r>
      <w:r w:rsidR="00BE517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  <w:proofErr w:type="spellStart"/>
      <w:r w:rsidR="00BE517E">
        <w:rPr>
          <w:rFonts w:ascii="Century Gothic" w:eastAsia="Times New Roman" w:hAnsi="Century Gothic" w:cs="Century Gothic"/>
          <w:szCs w:val="18"/>
          <w:lang w:val="es-ES" w:eastAsia="es-ES" w:bidi="es-ES"/>
        </w:rPr>
        <w:t>palets</w:t>
      </w:r>
      <w:proofErr w:type="spellEnd"/>
      <w:r w:rsidR="00BE517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completos de juguetes nuevos, aproximadamente </w:t>
      </w:r>
      <w:r w:rsidR="00BB265A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3.100 </w:t>
      </w:r>
      <w:r w:rsidR="00F02313">
        <w:rPr>
          <w:rFonts w:ascii="Century Gothic" w:eastAsia="Times New Roman" w:hAnsi="Century Gothic" w:cs="Century Gothic"/>
          <w:szCs w:val="18"/>
          <w:lang w:val="es-ES" w:eastAsia="es-ES" w:bidi="es-ES"/>
        </w:rPr>
        <w:t>unidades.</w:t>
      </w:r>
    </w:p>
    <w:p w14:paraId="79AC262F" w14:textId="2A3DE473" w:rsidR="006130B1" w:rsidRPr="00B957EC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Cabe destacar </w:t>
      </w:r>
      <w:r w:rsidR="00A15853"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>que,</w:t>
      </w: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en la edición anterior de esta campaña, El Corte Inglés recogió </w:t>
      </w:r>
      <w:r w:rsidR="00F02313">
        <w:rPr>
          <w:rFonts w:ascii="Century Gothic" w:eastAsia="Times New Roman" w:hAnsi="Century Gothic" w:cs="Century Gothic"/>
          <w:szCs w:val="18"/>
          <w:lang w:val="es-ES" w:eastAsia="es-ES" w:bidi="es-ES"/>
        </w:rPr>
        <w:t>casi 4</w:t>
      </w: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5.000 kg de juguetes. Los que estaban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en condiciones de seguir jugando</w:t>
      </w: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, el </w:t>
      </w:r>
      <w:r w:rsidR="00F02313">
        <w:rPr>
          <w:rFonts w:ascii="Century Gothic" w:eastAsia="Times New Roman" w:hAnsi="Century Gothic" w:cs="Century Gothic"/>
          <w:szCs w:val="18"/>
          <w:lang w:val="es-ES" w:eastAsia="es-ES" w:bidi="es-ES"/>
        </w:rPr>
        <w:t>70</w:t>
      </w: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%, fueron donados a organizaciones benéficas españolas, procediendo a reciclar el </w:t>
      </w:r>
      <w:r w:rsidR="00F02313">
        <w:rPr>
          <w:rFonts w:ascii="Century Gothic" w:eastAsia="Times New Roman" w:hAnsi="Century Gothic" w:cs="Century Gothic"/>
          <w:szCs w:val="18"/>
          <w:lang w:val="es-ES" w:eastAsia="es-ES" w:bidi="es-ES"/>
        </w:rPr>
        <w:t>30</w:t>
      </w: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%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restante</w:t>
      </w:r>
      <w:r w:rsidR="00A1585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,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unos 3.000 juguetes. </w:t>
      </w:r>
      <w:r w:rsidRPr="00B957EC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Además, la empresa contribuyó al sostenimiento económico de la campaña con una contribución de </w:t>
      </w:r>
      <w:r w:rsidR="00B56904">
        <w:rPr>
          <w:rFonts w:ascii="Century Gothic" w:eastAsia="Times New Roman" w:hAnsi="Century Gothic" w:cs="Century Gothic"/>
          <w:szCs w:val="18"/>
          <w:lang w:val="es-ES" w:eastAsia="es-ES" w:bidi="es-ES"/>
        </w:rPr>
        <w:t>más de 13.000 euros.</w:t>
      </w:r>
    </w:p>
    <w:p w14:paraId="5C41C3EC" w14:textId="77777777" w:rsidR="006130B1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0C4733"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>Comparte y Recicla se basa en la defensa del derecho al juego que establece la Declaración de l</w:t>
      </w:r>
      <w:r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>os Derechos del Niño y pretende c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oncienciar a los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más pequeños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sobre la importancia de compartir, a través de la donación a otros niños, sus propios juguetes.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</w:p>
    <w:p w14:paraId="62060F79" w14:textId="77777777" w:rsidR="006130B1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Asimismo, tiene como objetivo r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esponsabilizar sobre el cuidado de los juguetes, para que puedan tener una vida útil más larga y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ser disfrutados por otros niños, además de p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ropiciar la educación en valores a través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 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la donación de juguetes (selección de juguetes, valoración de su estado, reparación en su </w:t>
      </w:r>
      <w:r w:rsidR="00A15853">
        <w:rPr>
          <w:rFonts w:ascii="Century Gothic" w:eastAsia="Times New Roman" w:hAnsi="Century Gothic" w:cs="Century Gothic"/>
          <w:szCs w:val="18"/>
          <w:lang w:val="es-ES" w:eastAsia="es-ES" w:bidi="es-ES"/>
        </w:rPr>
        <w:t>caso…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>)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</w:p>
    <w:p w14:paraId="1D8C6D86" w14:textId="77777777" w:rsidR="006130B1" w:rsidRDefault="006130B1" w:rsidP="006130B1">
      <w:pPr>
        <w:pStyle w:val="Texto"/>
        <w:spacing w:after="160" w:line="360" w:lineRule="auto"/>
        <w:jc w:val="both"/>
        <w:rPr>
          <w:rStyle w:val="Carcterdetextoennegrita"/>
          <w:sz w:val="22"/>
          <w:szCs w:val="22"/>
        </w:rPr>
      </w:pPr>
      <w:r w:rsidRPr="000C4733">
        <w:rPr>
          <w:sz w:val="22"/>
        </w:rPr>
        <w:t xml:space="preserve">El Corte Inglés </w:t>
      </w:r>
      <w:r>
        <w:rPr>
          <w:sz w:val="22"/>
        </w:rPr>
        <w:t>es</w:t>
      </w:r>
      <w:r w:rsidRPr="000C4733">
        <w:rPr>
          <w:sz w:val="22"/>
        </w:rPr>
        <w:t xml:space="preserve"> el primer distribuidor español en incorporar los Derechos del Niño y Principios Empresariales en sus políticas corporativas. Estos Principios proporcionan un marco general para entender y tratar el impacto del mundo empresarial en el bienestar de los niños. Al integrar el respeto y el apoyo a los derechos del niño dentro de sus estrategias y operaciones esenciales, El Corte Inglés fortalece sus actuales iniciativas de responsabilidad social corporativa. </w:t>
      </w:r>
    </w:p>
    <w:p w14:paraId="2F527BFB" w14:textId="77777777" w:rsidR="00A837D2" w:rsidRPr="006130B1" w:rsidRDefault="00466B10">
      <w:pPr>
        <w:rPr>
          <w:lang w:val="es-ES"/>
        </w:rPr>
      </w:pPr>
    </w:p>
    <w:sectPr w:rsidR="00A837D2" w:rsidRPr="006130B1" w:rsidSect="00551598">
      <w:headerReference w:type="default" r:id="rId13"/>
      <w:footerReference w:type="default" r:id="rId14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995029" w14:textId="77777777" w:rsidR="001A542F" w:rsidRDefault="00E320DF">
      <w:pPr>
        <w:spacing w:after="0" w:line="240" w:lineRule="auto"/>
      </w:pPr>
      <w:r>
        <w:separator/>
      </w:r>
    </w:p>
  </w:endnote>
  <w:endnote w:type="continuationSeparator" w:id="0">
    <w:p w14:paraId="4B1F7767" w14:textId="77777777" w:rsidR="001A542F" w:rsidRDefault="00E3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10CB1" w14:textId="77777777" w:rsidR="001549F5" w:rsidRDefault="006130B1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2D35B40E" wp14:editId="00494C37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6089F9" w14:textId="77777777" w:rsidR="001A542F" w:rsidRDefault="00E320DF">
      <w:pPr>
        <w:spacing w:after="0" w:line="240" w:lineRule="auto"/>
      </w:pPr>
      <w:r>
        <w:separator/>
      </w:r>
    </w:p>
  </w:footnote>
  <w:footnote w:type="continuationSeparator" w:id="0">
    <w:p w14:paraId="1C2AD78B" w14:textId="77777777" w:rsidR="001A542F" w:rsidRDefault="00E32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F8DB7" w14:textId="77777777" w:rsidR="001549F5" w:rsidRDefault="00466B10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1CFF"/>
    <w:multiLevelType w:val="hybridMultilevel"/>
    <w:tmpl w:val="04A2F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3E083D"/>
    <w:multiLevelType w:val="hybridMultilevel"/>
    <w:tmpl w:val="712E7D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B1"/>
    <w:rsid w:val="000C3228"/>
    <w:rsid w:val="001A542F"/>
    <w:rsid w:val="001E564A"/>
    <w:rsid w:val="001E5986"/>
    <w:rsid w:val="00246C13"/>
    <w:rsid w:val="00466B10"/>
    <w:rsid w:val="006130B1"/>
    <w:rsid w:val="007A7E9E"/>
    <w:rsid w:val="00841388"/>
    <w:rsid w:val="0084308D"/>
    <w:rsid w:val="00922A34"/>
    <w:rsid w:val="00A15853"/>
    <w:rsid w:val="00B067C1"/>
    <w:rsid w:val="00B30427"/>
    <w:rsid w:val="00B56904"/>
    <w:rsid w:val="00BB265A"/>
    <w:rsid w:val="00BE517E"/>
    <w:rsid w:val="00E320DF"/>
    <w:rsid w:val="00F0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9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0B1"/>
    <w:pPr>
      <w:widowControl w:val="0"/>
    </w:pPr>
    <w:rPr>
      <w:lang w:val="en-US"/>
    </w:rPr>
  </w:style>
  <w:style w:type="paragraph" w:styleId="Ttulo3">
    <w:name w:val="heading 3"/>
    <w:basedOn w:val="Normal"/>
    <w:next w:val="Normal"/>
    <w:link w:val="Ttulo3Car"/>
    <w:qFormat/>
    <w:rsid w:val="006130B1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6130B1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Prrafodelista">
    <w:name w:val="List Paragraph"/>
    <w:basedOn w:val="Normal"/>
    <w:uiPriority w:val="34"/>
    <w:qFormat/>
    <w:rsid w:val="006130B1"/>
    <w:pPr>
      <w:ind w:left="720"/>
      <w:contextualSpacing/>
    </w:pPr>
  </w:style>
  <w:style w:type="paragraph" w:customStyle="1" w:styleId="Subttulo1">
    <w:name w:val="Subtítulo1"/>
    <w:basedOn w:val="Normal"/>
    <w:rsid w:val="006130B1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link w:val="TextChar"/>
    <w:rsid w:val="006130B1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6130B1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6130B1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6130B1"/>
    <w:pPr>
      <w:widowControl/>
      <w:spacing w:after="0" w:line="240" w:lineRule="auto"/>
    </w:pPr>
    <w:rPr>
      <w:rFonts w:ascii="Century Gothic" w:hAnsi="Century Gothic"/>
      <w:b/>
      <w:sz w:val="18"/>
      <w:szCs w:val="18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130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130B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130B1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30B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0B1"/>
    <w:pPr>
      <w:widowControl w:val="0"/>
    </w:pPr>
    <w:rPr>
      <w:lang w:val="en-US"/>
    </w:rPr>
  </w:style>
  <w:style w:type="paragraph" w:styleId="Ttulo3">
    <w:name w:val="heading 3"/>
    <w:basedOn w:val="Normal"/>
    <w:next w:val="Normal"/>
    <w:link w:val="Ttulo3Car"/>
    <w:qFormat/>
    <w:rsid w:val="006130B1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6130B1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Prrafodelista">
    <w:name w:val="List Paragraph"/>
    <w:basedOn w:val="Normal"/>
    <w:uiPriority w:val="34"/>
    <w:qFormat/>
    <w:rsid w:val="006130B1"/>
    <w:pPr>
      <w:ind w:left="720"/>
      <w:contextualSpacing/>
    </w:pPr>
  </w:style>
  <w:style w:type="paragraph" w:customStyle="1" w:styleId="Subttulo1">
    <w:name w:val="Subtítulo1"/>
    <w:basedOn w:val="Normal"/>
    <w:rsid w:val="006130B1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link w:val="TextChar"/>
    <w:rsid w:val="006130B1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6130B1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6130B1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6130B1"/>
    <w:pPr>
      <w:widowControl/>
      <w:spacing w:after="0" w:line="240" w:lineRule="auto"/>
    </w:pPr>
    <w:rPr>
      <w:rFonts w:ascii="Century Gothic" w:hAnsi="Century Gothic"/>
      <w:b/>
      <w:sz w:val="18"/>
      <w:szCs w:val="18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130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130B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130B1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30B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media/image1.jpeg" Type="http://schemas.openxmlformats.org/officeDocument/2006/relationships/image"/><Relationship Id="rId13" Target="header1.xml" Type="http://schemas.openxmlformats.org/officeDocument/2006/relationships/header"/><Relationship Id="rId14" Target="footer1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tylesWithEffects.xml" Type="http://schemas.microsoft.com/office/2007/relationships/stylesWithEffect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831a162-5d17-4bf7-b84d-61f49449f687">6KSVT6PTPTN3-2002740397-512833</_dlc_DocId>
    <_dlc_DocIdUrl xmlns="3831a162-5d17-4bf7-b84d-61f49449f687">
      <Url>https://aefj.sharepoint.com/sites/AEFJ/_layouts/15/DocIdRedir.aspx?ID=6KSVT6PTPTN3-2002740397-512833</Url>
      <Description>6KSVT6PTPTN3-2002740397-512833</Description>
    </_dlc_DocIdUrl>
    <lcf76f155ced4ddcb4097134ff3c332f xmlns="946b882d-34f5-42ac-839f-ecec49ff1052">
      <Terms xmlns="http://schemas.microsoft.com/office/infopath/2007/PartnerControls"/>
    </lcf76f155ced4ddcb4097134ff3c332f>
    <TaxCatchAll xmlns="3831a162-5d17-4bf7-b84d-61f49449f68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410CE8CABDC45A8AADA44D694E4F3" ma:contentTypeVersion="18" ma:contentTypeDescription="Crear nuevo documento." ma:contentTypeScope="" ma:versionID="c760c3d9e83888f40fc96213005d779c">
  <xsd:schema xmlns:xsd="http://www.w3.org/2001/XMLSchema" xmlns:xs="http://www.w3.org/2001/XMLSchema" xmlns:p="http://schemas.microsoft.com/office/2006/metadata/properties" xmlns:ns2="3831a162-5d17-4bf7-b84d-61f49449f687" xmlns:ns3="946b882d-34f5-42ac-839f-ecec49ff1052" targetNamespace="http://schemas.microsoft.com/office/2006/metadata/properties" ma:root="true" ma:fieldsID="1dc89ec8f0c6fda9c1ea885bd84f19df" ns2:_="" ns3:_="">
    <xsd:import namespace="3831a162-5d17-4bf7-b84d-61f49449f687"/>
    <xsd:import namespace="946b882d-34f5-42ac-839f-ecec49ff10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1a162-5d17-4bf7-b84d-61f49449f6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2351ebfe-d6ef-4968-9bc9-48a56dda09ef}" ma:internalName="TaxCatchAll" ma:showField="CatchAllData" ma:web="3831a162-5d17-4bf7-b84d-61f49449f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882d-34f5-42ac-839f-ecec49ff1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Etiquetas de imagen" ma:readOnly="false" ma:fieldId="{5cf76f15-5ced-4ddc-b409-7134ff3c332f}" ma:taxonomyMulti="true" ma:sspId="089d9909-1e20-41f0-a48e-47812c619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527C68-5632-4D42-973B-AB6C3A4929E0}">
  <ds:schemaRefs>
    <ds:schemaRef ds:uri="3831a162-5d17-4bf7-b84d-61f49449f687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946b882d-34f5-42ac-839f-ecec49ff105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5EA6C6-762B-4A5D-896B-E934848CD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31a162-5d17-4bf7-b84d-61f49449f687"/>
    <ds:schemaRef ds:uri="946b882d-34f5-42ac-839f-ecec49ff10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F90099-54F9-44CF-AEC6-FAAF3F67CE8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819FA6-FEA6-425B-966A-2092708816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2</Pages>
  <Words>558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2022-06-09T10:47:00Z</dcterms:created>
  <dcterms:modified xsi:type="dcterms:W3CDTF">2022-06-13T10:43:00Z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0x010100C9F410CE8CABDC45A8AADA44D694E4F3</vt:lpwstr>
  </property>
  <property fmtid="{D5CDD505-2E9C-101B-9397-08002B2CF9AE}" pid="3" name="_dlc_DocIdItemGuid">
    <vt:lpwstr>fa656a3c-902b-45bf-bc2d-cbdab132f29d</vt:lpwstr>
  </property>
</Properties>
</file>