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2B2" w:rsidRDefault="00355B7D">
      <w:pPr>
        <w:pStyle w:val="Ttulo1"/>
        <w:spacing w:before="480"/>
        <w:ind w:right="261"/>
        <w:jc w:val="both"/>
        <w:rPr>
          <w:rStyle w:val="Ninguno"/>
          <w:b/>
          <w:bCs/>
          <w:color w:val="008000"/>
          <w:sz w:val="28"/>
          <w:szCs w:val="28"/>
          <w:u w:color="008000"/>
          <w:lang w:val="es-ES_tradnl"/>
        </w:rPr>
      </w:pPr>
      <w:r>
        <w:rPr>
          <w:rStyle w:val="Ninguno"/>
          <w:b/>
          <w:bCs/>
          <w:color w:val="008000"/>
          <w:sz w:val="28"/>
          <w:szCs w:val="28"/>
          <w:u w:color="008000"/>
          <w:lang w:val="es-ES_tradnl"/>
        </w:rPr>
        <w:t xml:space="preserve">COMUNICADO de prensa </w:t>
      </w:r>
    </w:p>
    <w:p w:rsidR="00D07A22" w:rsidRDefault="00D07A22" w:rsidP="00D07A22">
      <w:pPr>
        <w:pStyle w:val="Ttulo3"/>
        <w:spacing w:after="480" w:line="276" w:lineRule="auto"/>
        <w:rPr>
          <w:rStyle w:val="Ninguno"/>
          <w:color w:val="008000"/>
          <w:sz w:val="44"/>
          <w:szCs w:val="44"/>
          <w:u w:color="008000"/>
          <w:lang w:val="es-ES_tradnl"/>
        </w:rPr>
      </w:pPr>
      <w:r w:rsidRPr="008E558F">
        <w:rPr>
          <w:rStyle w:val="Ninguno"/>
          <w:color w:val="008000"/>
          <w:sz w:val="44"/>
          <w:szCs w:val="44"/>
          <w:u w:color="008000"/>
          <w:lang w:val="es-ES_tradnl"/>
        </w:rPr>
        <w:t xml:space="preserve">El Corte </w:t>
      </w:r>
      <w:r w:rsidR="00154A37" w:rsidRPr="008E558F">
        <w:rPr>
          <w:rStyle w:val="Ninguno"/>
          <w:color w:val="008000"/>
          <w:sz w:val="44"/>
          <w:szCs w:val="44"/>
          <w:u w:color="008000"/>
          <w:lang w:val="es-ES_tradnl"/>
        </w:rPr>
        <w:t xml:space="preserve">Inglés </w:t>
      </w:r>
      <w:r w:rsidR="001E36DA" w:rsidRPr="008E558F">
        <w:rPr>
          <w:rStyle w:val="Ninguno"/>
          <w:color w:val="008000"/>
          <w:sz w:val="44"/>
          <w:szCs w:val="44"/>
          <w:u w:color="008000"/>
          <w:lang w:val="es-ES_tradnl"/>
        </w:rPr>
        <w:t xml:space="preserve">aumentará al menos un 5% </w:t>
      </w:r>
      <w:r w:rsidR="00B54A16" w:rsidRPr="008E558F">
        <w:rPr>
          <w:rStyle w:val="Ninguno"/>
          <w:color w:val="008000"/>
          <w:sz w:val="44"/>
          <w:szCs w:val="44"/>
          <w:u w:color="008000"/>
          <w:lang w:val="es-ES_tradnl"/>
        </w:rPr>
        <w:t xml:space="preserve">anual </w:t>
      </w:r>
      <w:r w:rsidR="001E36DA" w:rsidRPr="008E558F">
        <w:rPr>
          <w:rStyle w:val="Ninguno"/>
          <w:color w:val="008000"/>
          <w:sz w:val="44"/>
          <w:szCs w:val="44"/>
          <w:u w:color="008000"/>
          <w:lang w:val="es-ES_tradnl"/>
        </w:rPr>
        <w:t>su oferta sostenible hasta 2025</w:t>
      </w:r>
    </w:p>
    <w:p w:rsidR="00D07A22" w:rsidRPr="00D07A22" w:rsidRDefault="00D07A22" w:rsidP="00D07A22">
      <w:pPr>
        <w:rPr>
          <w:lang w:val="es-ES"/>
        </w:rPr>
      </w:pPr>
    </w:p>
    <w:p w:rsidR="001E36DA" w:rsidRPr="00FF1933" w:rsidRDefault="008E558F" w:rsidP="00FF1933">
      <w:pPr>
        <w:pStyle w:val="NormalWeb"/>
        <w:numPr>
          <w:ilvl w:val="0"/>
          <w:numId w:val="4"/>
        </w:numPr>
        <w:spacing w:before="0" w:after="0" w:line="276" w:lineRule="auto"/>
        <w:jc w:val="both"/>
        <w:rPr>
          <w:rStyle w:val="Ninguno"/>
          <w:rFonts w:ascii="Century Gothic" w:hAnsi="Century Gothic"/>
          <w:i/>
          <w:iCs/>
          <w:color w:val="008000"/>
          <w:spacing w:val="-5"/>
          <w:sz w:val="22"/>
          <w:szCs w:val="22"/>
          <w:u w:color="008000"/>
        </w:rPr>
      </w:pPr>
      <w:r>
        <w:rPr>
          <w:rStyle w:val="Ninguno"/>
          <w:rFonts w:ascii="Century Gothic" w:hAnsi="Century Gothic"/>
          <w:i/>
          <w:iCs/>
          <w:color w:val="008000"/>
          <w:spacing w:val="-5"/>
          <w:sz w:val="22"/>
          <w:szCs w:val="22"/>
          <w:u w:color="008000"/>
          <w:lang w:val="es-ES"/>
        </w:rPr>
        <w:t>L</w:t>
      </w:r>
      <w:r w:rsidR="001E36DA">
        <w:rPr>
          <w:rStyle w:val="Ninguno"/>
          <w:rFonts w:ascii="Century Gothic" w:hAnsi="Century Gothic"/>
          <w:i/>
          <w:iCs/>
          <w:color w:val="008000"/>
          <w:spacing w:val="-5"/>
          <w:sz w:val="22"/>
          <w:szCs w:val="22"/>
          <w:u w:color="008000"/>
          <w:lang w:val="es-ES"/>
        </w:rPr>
        <w:t xml:space="preserve">a compañía </w:t>
      </w:r>
      <w:r w:rsidR="00FF1933">
        <w:rPr>
          <w:rStyle w:val="Ninguno"/>
          <w:rFonts w:ascii="Century Gothic" w:hAnsi="Century Gothic"/>
          <w:i/>
          <w:iCs/>
          <w:color w:val="008000"/>
          <w:spacing w:val="-5"/>
          <w:sz w:val="22"/>
          <w:szCs w:val="22"/>
          <w:u w:color="008000"/>
          <w:lang w:val="es-ES"/>
        </w:rPr>
        <w:t>ha logrado incrementar más del 9% la propuesta comercial de productos sostenibles en 2021</w:t>
      </w:r>
      <w:r w:rsidR="00FF1933">
        <w:rPr>
          <w:rStyle w:val="Ninguno"/>
          <w:rFonts w:ascii="Century Gothic" w:hAnsi="Century Gothic"/>
          <w:i/>
          <w:iCs/>
          <w:color w:val="008000"/>
          <w:spacing w:val="-5"/>
          <w:sz w:val="22"/>
          <w:szCs w:val="22"/>
          <w:u w:color="008000"/>
        </w:rPr>
        <w:t xml:space="preserve"> </w:t>
      </w:r>
      <w:r w:rsidR="001E36DA" w:rsidRPr="00FF1933">
        <w:rPr>
          <w:rStyle w:val="Ninguno"/>
          <w:rFonts w:ascii="Century Gothic" w:hAnsi="Century Gothic"/>
          <w:i/>
          <w:iCs/>
          <w:color w:val="008000"/>
          <w:spacing w:val="-5"/>
          <w:sz w:val="22"/>
          <w:szCs w:val="22"/>
          <w:u w:color="008000"/>
        </w:rPr>
        <w:t xml:space="preserve">con respecto al ejercicio anterior, cumpliendo su objetivo de </w:t>
      </w:r>
      <w:r w:rsidR="00FF1933">
        <w:rPr>
          <w:rStyle w:val="Ninguno"/>
          <w:rFonts w:ascii="Century Gothic" w:hAnsi="Century Gothic"/>
          <w:i/>
          <w:iCs/>
          <w:color w:val="008000"/>
          <w:spacing w:val="-5"/>
          <w:sz w:val="22"/>
          <w:szCs w:val="22"/>
          <w:u w:color="008000"/>
        </w:rPr>
        <w:t>avance</w:t>
      </w:r>
      <w:r w:rsidRPr="00FF1933">
        <w:rPr>
          <w:rStyle w:val="Ninguno"/>
          <w:rFonts w:ascii="Century Gothic" w:hAnsi="Century Gothic"/>
          <w:i/>
          <w:iCs/>
          <w:color w:val="008000"/>
          <w:spacing w:val="-5"/>
          <w:sz w:val="22"/>
          <w:szCs w:val="22"/>
          <w:u w:color="008000"/>
        </w:rPr>
        <w:t xml:space="preserve"> continuo y progresivo</w:t>
      </w:r>
      <w:r w:rsidR="001E36DA" w:rsidRPr="00FF1933">
        <w:rPr>
          <w:rStyle w:val="Ninguno"/>
          <w:rFonts w:ascii="Century Gothic" w:hAnsi="Century Gothic"/>
          <w:i/>
          <w:iCs/>
          <w:color w:val="008000"/>
          <w:spacing w:val="-5"/>
          <w:sz w:val="22"/>
          <w:szCs w:val="22"/>
          <w:u w:color="008000"/>
        </w:rPr>
        <w:t xml:space="preserve">. En total, </w:t>
      </w:r>
      <w:r w:rsidRPr="00FF1933">
        <w:rPr>
          <w:rStyle w:val="Ninguno"/>
          <w:rFonts w:ascii="Century Gothic" w:hAnsi="Century Gothic"/>
          <w:i/>
          <w:iCs/>
          <w:color w:val="008000"/>
          <w:spacing w:val="-5"/>
          <w:sz w:val="22"/>
          <w:szCs w:val="22"/>
          <w:u w:color="008000"/>
        </w:rPr>
        <w:t xml:space="preserve">a cierre del ejercicio pasado </w:t>
      </w:r>
      <w:r w:rsidR="001E36DA" w:rsidRPr="00FF1933">
        <w:rPr>
          <w:rStyle w:val="Ninguno"/>
          <w:rFonts w:ascii="Century Gothic" w:hAnsi="Century Gothic"/>
          <w:i/>
          <w:iCs/>
          <w:color w:val="008000"/>
          <w:spacing w:val="-5"/>
          <w:sz w:val="22"/>
          <w:szCs w:val="22"/>
          <w:u w:color="008000"/>
        </w:rPr>
        <w:t>dispon</w:t>
      </w:r>
      <w:r w:rsidRPr="00FF1933">
        <w:rPr>
          <w:rStyle w:val="Ninguno"/>
          <w:rFonts w:ascii="Century Gothic" w:hAnsi="Century Gothic"/>
          <w:i/>
          <w:iCs/>
          <w:color w:val="008000"/>
          <w:spacing w:val="-5"/>
          <w:sz w:val="22"/>
          <w:szCs w:val="22"/>
          <w:u w:color="008000"/>
        </w:rPr>
        <w:t>ía de un total</w:t>
      </w:r>
      <w:r w:rsidR="001E36DA" w:rsidRPr="00FF1933">
        <w:rPr>
          <w:rStyle w:val="Ninguno"/>
          <w:rFonts w:ascii="Century Gothic" w:hAnsi="Century Gothic"/>
          <w:i/>
          <w:iCs/>
          <w:color w:val="008000"/>
          <w:spacing w:val="-5"/>
          <w:sz w:val="22"/>
          <w:szCs w:val="22"/>
          <w:u w:color="008000"/>
        </w:rPr>
        <w:t xml:space="preserve"> de 122.329 referencias a la venta.</w:t>
      </w:r>
    </w:p>
    <w:p w:rsidR="004A17A7" w:rsidRPr="001E36DA" w:rsidRDefault="004A17A7" w:rsidP="004A17A7">
      <w:pPr>
        <w:pStyle w:val="NormalWeb"/>
        <w:spacing w:before="0" w:after="0" w:line="276" w:lineRule="auto"/>
        <w:jc w:val="both"/>
        <w:rPr>
          <w:rStyle w:val="Ninguno"/>
          <w:rFonts w:ascii="Century Gothic" w:hAnsi="Century Gothic"/>
          <w:i/>
          <w:iCs/>
          <w:color w:val="008000"/>
          <w:spacing w:val="-5"/>
          <w:sz w:val="22"/>
          <w:szCs w:val="22"/>
          <w:u w:color="008000"/>
        </w:rPr>
      </w:pPr>
    </w:p>
    <w:p w:rsidR="0056734C" w:rsidRDefault="001E36DA" w:rsidP="001E36DA">
      <w:pPr>
        <w:pStyle w:val="NormalWeb"/>
        <w:numPr>
          <w:ilvl w:val="0"/>
          <w:numId w:val="4"/>
        </w:numPr>
        <w:spacing w:before="0" w:after="0" w:line="276" w:lineRule="auto"/>
        <w:jc w:val="both"/>
        <w:rPr>
          <w:rStyle w:val="Ninguno"/>
          <w:rFonts w:ascii="Century Gothic" w:hAnsi="Century Gothic"/>
          <w:i/>
          <w:iCs/>
          <w:color w:val="008000"/>
          <w:spacing w:val="-5"/>
          <w:sz w:val="22"/>
          <w:szCs w:val="22"/>
          <w:u w:color="008000"/>
        </w:rPr>
      </w:pPr>
      <w:r w:rsidRPr="001E36DA">
        <w:rPr>
          <w:rStyle w:val="Ninguno"/>
          <w:rFonts w:ascii="Century Gothic" w:hAnsi="Century Gothic"/>
          <w:i/>
          <w:iCs/>
          <w:color w:val="008000"/>
          <w:spacing w:val="-5"/>
          <w:sz w:val="22"/>
          <w:szCs w:val="22"/>
          <w:u w:color="008000"/>
        </w:rPr>
        <w:t xml:space="preserve">El Corte Inglés agrupa su </w:t>
      </w:r>
      <w:r w:rsidR="007538AF">
        <w:rPr>
          <w:rStyle w:val="Ninguno"/>
          <w:rFonts w:ascii="Century Gothic" w:hAnsi="Century Gothic"/>
          <w:i/>
          <w:iCs/>
          <w:color w:val="008000"/>
          <w:spacing w:val="-5"/>
          <w:sz w:val="22"/>
          <w:szCs w:val="22"/>
          <w:u w:color="008000"/>
        </w:rPr>
        <w:t>propuesta</w:t>
      </w:r>
      <w:r w:rsidRPr="001E36DA">
        <w:rPr>
          <w:rStyle w:val="Ninguno"/>
          <w:rFonts w:ascii="Century Gothic" w:hAnsi="Century Gothic"/>
          <w:i/>
          <w:iCs/>
          <w:color w:val="008000"/>
          <w:spacing w:val="-5"/>
          <w:sz w:val="22"/>
          <w:szCs w:val="22"/>
          <w:u w:color="008000"/>
        </w:rPr>
        <w:t xml:space="preserve"> sostenible a través de cuatro programas diseñados en la Guía de Product</w:t>
      </w:r>
      <w:r w:rsidR="00FF1933">
        <w:rPr>
          <w:rStyle w:val="Ninguno"/>
          <w:rFonts w:ascii="Century Gothic" w:hAnsi="Century Gothic"/>
          <w:i/>
          <w:iCs/>
          <w:color w:val="008000"/>
          <w:spacing w:val="-5"/>
          <w:sz w:val="22"/>
          <w:szCs w:val="22"/>
          <w:u w:color="008000"/>
        </w:rPr>
        <w:t xml:space="preserve">o Sostenible de El Corte Inglés: </w:t>
      </w:r>
      <w:r w:rsidR="009A1A47">
        <w:rPr>
          <w:rStyle w:val="Ninguno"/>
          <w:rFonts w:ascii="Century Gothic" w:hAnsi="Century Gothic"/>
          <w:i/>
          <w:iCs/>
          <w:color w:val="008000"/>
          <w:spacing w:val="-5"/>
          <w:sz w:val="22"/>
          <w:szCs w:val="22"/>
          <w:u w:color="008000"/>
        </w:rPr>
        <w:t>Producto local, Diseño y fabricación sostenible, origen sostenible y cerrando el círculo.</w:t>
      </w:r>
    </w:p>
    <w:p w:rsidR="00FF1933" w:rsidRPr="009A1A47" w:rsidRDefault="00FF1933" w:rsidP="00FF1933">
      <w:pPr>
        <w:pStyle w:val="Prrafodelista"/>
        <w:rPr>
          <w:rStyle w:val="Ninguno"/>
          <w:i/>
          <w:iCs/>
          <w:color w:val="008000"/>
          <w:sz w:val="22"/>
          <w:szCs w:val="22"/>
          <w:u w:color="008000"/>
          <w:lang w:val="es-ES"/>
        </w:rPr>
      </w:pPr>
    </w:p>
    <w:p w:rsidR="00FF1933" w:rsidRPr="009A1A47" w:rsidRDefault="00FF1933" w:rsidP="00FF1933">
      <w:pPr>
        <w:pStyle w:val="Prrafodelista"/>
        <w:rPr>
          <w:rStyle w:val="Ninguno"/>
          <w:i/>
          <w:iCs/>
          <w:color w:val="008000"/>
          <w:sz w:val="22"/>
          <w:szCs w:val="22"/>
          <w:u w:color="008000"/>
          <w:lang w:val="es-ES"/>
        </w:rPr>
      </w:pPr>
    </w:p>
    <w:p w:rsidR="00FF1933" w:rsidRPr="001E36DA" w:rsidRDefault="009A1A47" w:rsidP="001E36DA">
      <w:pPr>
        <w:pStyle w:val="NormalWeb"/>
        <w:numPr>
          <w:ilvl w:val="0"/>
          <w:numId w:val="4"/>
        </w:numPr>
        <w:spacing w:before="0" w:after="0" w:line="276" w:lineRule="auto"/>
        <w:jc w:val="both"/>
        <w:rPr>
          <w:rStyle w:val="Ninguno"/>
          <w:rFonts w:ascii="Century Gothic" w:hAnsi="Century Gothic"/>
          <w:i/>
          <w:iCs/>
          <w:color w:val="008000"/>
          <w:spacing w:val="-5"/>
          <w:sz w:val="22"/>
          <w:szCs w:val="22"/>
          <w:u w:color="008000"/>
        </w:rPr>
      </w:pPr>
      <w:r w:rsidRPr="001C1935">
        <w:rPr>
          <w:rStyle w:val="Ninguno"/>
          <w:rFonts w:ascii="Century Gothic" w:hAnsi="Century Gothic"/>
          <w:i/>
          <w:iCs/>
          <w:color w:val="008000"/>
          <w:spacing w:val="-5"/>
          <w:u w:color="008000"/>
        </w:rPr>
        <w:t>Además, se han realizado nuevos avances en el ámbito de bienestar animal</w:t>
      </w:r>
      <w:r w:rsidR="00DD1771">
        <w:rPr>
          <w:rStyle w:val="Ninguno"/>
          <w:rFonts w:ascii="Century Gothic" w:hAnsi="Century Gothic"/>
          <w:i/>
          <w:iCs/>
          <w:color w:val="008000"/>
          <w:spacing w:val="-5"/>
          <w:u w:color="008000"/>
        </w:rPr>
        <w:t>,</w:t>
      </w:r>
      <w:r w:rsidRPr="001C1935">
        <w:rPr>
          <w:rStyle w:val="Ninguno"/>
          <w:rFonts w:ascii="Century Gothic" w:hAnsi="Century Gothic"/>
          <w:i/>
          <w:iCs/>
          <w:color w:val="008000"/>
          <w:spacing w:val="-5"/>
          <w:u w:color="008000"/>
        </w:rPr>
        <w:t xml:space="preserve"> tales como el Compromiso Europeo del Pollo, </w:t>
      </w:r>
      <w:r w:rsidR="001C1935">
        <w:rPr>
          <w:rStyle w:val="Ninguno"/>
          <w:rFonts w:ascii="Century Gothic" w:hAnsi="Century Gothic"/>
          <w:i/>
          <w:iCs/>
          <w:color w:val="008000"/>
          <w:spacing w:val="-5"/>
          <w:u w:color="008000"/>
        </w:rPr>
        <w:t>los h</w:t>
      </w:r>
      <w:r w:rsidRPr="001C1935">
        <w:rPr>
          <w:rStyle w:val="Ninguno"/>
          <w:rFonts w:ascii="Century Gothic" w:hAnsi="Century Gothic"/>
          <w:i/>
          <w:iCs/>
          <w:color w:val="008000"/>
          <w:spacing w:val="-5"/>
          <w:u w:color="008000"/>
        </w:rPr>
        <w:t>uevos frescos libres de jaula,</w:t>
      </w:r>
      <w:r w:rsidR="001C1935">
        <w:rPr>
          <w:rStyle w:val="Ninguno"/>
          <w:rFonts w:ascii="Century Gothic" w:hAnsi="Century Gothic"/>
          <w:i/>
          <w:iCs/>
          <w:color w:val="008000"/>
          <w:spacing w:val="-5"/>
          <w:u w:color="008000"/>
        </w:rPr>
        <w:t xml:space="preserve"> o la i</w:t>
      </w:r>
      <w:r w:rsidR="001C1935" w:rsidRPr="001C1935">
        <w:rPr>
          <w:rStyle w:val="Ninguno"/>
          <w:rFonts w:ascii="Century Gothic" w:hAnsi="Century Gothic"/>
          <w:i/>
          <w:iCs/>
          <w:color w:val="008000"/>
          <w:spacing w:val="-5"/>
          <w:u w:color="008000"/>
        </w:rPr>
        <w:t>ncorporación del Certificado de Bienestar Animal en la marca propia de embutido de cerdo blanco (jamón curado, embutidos, jamón cocido y otros).</w:t>
      </w:r>
    </w:p>
    <w:p w:rsidR="00F062B2" w:rsidRDefault="00F062B2">
      <w:pPr>
        <w:spacing w:line="276" w:lineRule="auto"/>
        <w:ind w:left="714"/>
        <w:rPr>
          <w:rStyle w:val="Ninguno"/>
          <w:i/>
          <w:iCs/>
          <w:color w:val="008000"/>
          <w:spacing w:val="0"/>
          <w:sz w:val="22"/>
          <w:szCs w:val="22"/>
          <w:u w:color="008000"/>
          <w:lang w:val="es-ES_tradnl"/>
        </w:rPr>
      </w:pPr>
    </w:p>
    <w:p w:rsidR="00CE566E" w:rsidRDefault="00355B7D" w:rsidP="00154A37">
      <w:pPr>
        <w:pStyle w:val="NormalWeb"/>
        <w:spacing w:before="0" w:after="0" w:line="360" w:lineRule="auto"/>
        <w:jc w:val="both"/>
        <w:rPr>
          <w:rStyle w:val="Ninguno"/>
          <w:rFonts w:ascii="Century Gothic" w:hAnsi="Century Gothic"/>
          <w:bCs/>
          <w:sz w:val="22"/>
          <w:szCs w:val="22"/>
        </w:rPr>
      </w:pPr>
      <w:r>
        <w:rPr>
          <w:rStyle w:val="Ninguno"/>
          <w:rFonts w:ascii="Century Gothic" w:hAnsi="Century Gothic"/>
          <w:b/>
          <w:bCs/>
          <w:sz w:val="22"/>
          <w:szCs w:val="22"/>
        </w:rPr>
        <w:t xml:space="preserve">Madrid, </w:t>
      </w:r>
      <w:r w:rsidR="009A1A47">
        <w:rPr>
          <w:rStyle w:val="Ninguno"/>
          <w:rFonts w:ascii="Century Gothic" w:hAnsi="Century Gothic"/>
          <w:b/>
          <w:bCs/>
          <w:sz w:val="22"/>
          <w:szCs w:val="22"/>
        </w:rPr>
        <w:t xml:space="preserve">4 </w:t>
      </w:r>
      <w:r w:rsidR="001C139E">
        <w:rPr>
          <w:rStyle w:val="Ninguno"/>
          <w:rFonts w:ascii="Century Gothic" w:hAnsi="Century Gothic"/>
          <w:b/>
          <w:bCs/>
          <w:sz w:val="22"/>
          <w:szCs w:val="22"/>
        </w:rPr>
        <w:t xml:space="preserve">de </w:t>
      </w:r>
      <w:r w:rsidR="009A1A47">
        <w:rPr>
          <w:rStyle w:val="Ninguno"/>
          <w:rFonts w:ascii="Century Gothic" w:hAnsi="Century Gothic"/>
          <w:b/>
          <w:bCs/>
          <w:sz w:val="22"/>
          <w:szCs w:val="22"/>
        </w:rPr>
        <w:t xml:space="preserve">agosto </w:t>
      </w:r>
      <w:r w:rsidR="001C139E">
        <w:rPr>
          <w:rStyle w:val="Ninguno"/>
          <w:rFonts w:ascii="Century Gothic" w:hAnsi="Century Gothic"/>
          <w:b/>
          <w:bCs/>
          <w:sz w:val="22"/>
          <w:szCs w:val="22"/>
        </w:rPr>
        <w:t>202</w:t>
      </w:r>
      <w:r w:rsidR="00154A37">
        <w:rPr>
          <w:rStyle w:val="Ninguno"/>
          <w:rFonts w:ascii="Century Gothic" w:hAnsi="Century Gothic"/>
          <w:b/>
          <w:bCs/>
          <w:sz w:val="22"/>
          <w:szCs w:val="22"/>
        </w:rPr>
        <w:t>2</w:t>
      </w:r>
      <w:r w:rsidR="00D07A22">
        <w:rPr>
          <w:rStyle w:val="Ninguno"/>
          <w:rFonts w:ascii="Century Gothic" w:hAnsi="Century Gothic"/>
          <w:b/>
          <w:bCs/>
          <w:sz w:val="22"/>
          <w:szCs w:val="22"/>
        </w:rPr>
        <w:t xml:space="preserve">: </w:t>
      </w:r>
      <w:r w:rsidR="00154A37">
        <w:rPr>
          <w:rStyle w:val="Ninguno"/>
          <w:rFonts w:ascii="Century Gothic" w:hAnsi="Century Gothic"/>
          <w:bCs/>
          <w:sz w:val="22"/>
          <w:szCs w:val="22"/>
        </w:rPr>
        <w:t xml:space="preserve">El Corte Inglés aumentará al menos un 5% su oferta sostenible cada año hasta 2025. La compañía ha </w:t>
      </w:r>
      <w:r w:rsidR="008E558F">
        <w:rPr>
          <w:rStyle w:val="Ninguno"/>
          <w:rFonts w:ascii="Century Gothic" w:hAnsi="Century Gothic"/>
          <w:bCs/>
          <w:sz w:val="22"/>
          <w:szCs w:val="22"/>
        </w:rPr>
        <w:t xml:space="preserve">cumplido con creces este objetivo durante el ejercicio 2021, al incrementar </w:t>
      </w:r>
      <w:r w:rsidR="00154A37">
        <w:rPr>
          <w:rStyle w:val="Ninguno"/>
          <w:rFonts w:ascii="Century Gothic" w:hAnsi="Century Gothic"/>
          <w:bCs/>
          <w:sz w:val="22"/>
          <w:szCs w:val="22"/>
        </w:rPr>
        <w:t>en más de un 9% con respecto al ejercicio anterior</w:t>
      </w:r>
      <w:r w:rsidR="008E558F">
        <w:rPr>
          <w:rStyle w:val="Ninguno"/>
          <w:rFonts w:ascii="Century Gothic" w:hAnsi="Century Gothic"/>
          <w:bCs/>
          <w:sz w:val="22"/>
          <w:szCs w:val="22"/>
        </w:rPr>
        <w:t xml:space="preserve"> su propuesta comercial de productos sostenibles. </w:t>
      </w:r>
      <w:r w:rsidR="00154A37">
        <w:rPr>
          <w:rStyle w:val="Ninguno"/>
          <w:rFonts w:ascii="Century Gothic" w:hAnsi="Century Gothic"/>
          <w:bCs/>
          <w:sz w:val="22"/>
          <w:szCs w:val="22"/>
        </w:rPr>
        <w:t>En total, la compañía dispon</w:t>
      </w:r>
      <w:r w:rsidR="008E558F">
        <w:rPr>
          <w:rStyle w:val="Ninguno"/>
          <w:rFonts w:ascii="Century Gothic" w:hAnsi="Century Gothic"/>
          <w:bCs/>
          <w:sz w:val="22"/>
          <w:szCs w:val="22"/>
        </w:rPr>
        <w:t>ía a cierre del ejercicio 2021, un total</w:t>
      </w:r>
      <w:r w:rsidR="00154A37">
        <w:rPr>
          <w:rStyle w:val="Ninguno"/>
          <w:rFonts w:ascii="Century Gothic" w:hAnsi="Century Gothic"/>
          <w:bCs/>
          <w:sz w:val="22"/>
          <w:szCs w:val="22"/>
        </w:rPr>
        <w:t xml:space="preserve"> de 122.329 referencias</w:t>
      </w:r>
      <w:r w:rsidR="008E558F">
        <w:rPr>
          <w:rStyle w:val="Ninguno"/>
          <w:rFonts w:ascii="Century Gothic" w:hAnsi="Century Gothic"/>
          <w:bCs/>
          <w:sz w:val="22"/>
          <w:szCs w:val="22"/>
        </w:rPr>
        <w:t xml:space="preserve"> sostenibles</w:t>
      </w:r>
      <w:r w:rsidR="00154A37">
        <w:rPr>
          <w:rStyle w:val="Ninguno"/>
          <w:rFonts w:ascii="Century Gothic" w:hAnsi="Century Gothic"/>
          <w:bCs/>
          <w:sz w:val="22"/>
          <w:szCs w:val="22"/>
        </w:rPr>
        <w:t xml:space="preserve"> a la venta</w:t>
      </w:r>
      <w:r w:rsidR="008E558F">
        <w:rPr>
          <w:rStyle w:val="Ninguno"/>
          <w:rFonts w:ascii="Century Gothic" w:hAnsi="Century Gothic"/>
          <w:bCs/>
          <w:sz w:val="22"/>
          <w:szCs w:val="22"/>
        </w:rPr>
        <w:t>, tanto de marcas propias como externas</w:t>
      </w:r>
      <w:r w:rsidR="00154A37">
        <w:rPr>
          <w:rStyle w:val="Ninguno"/>
          <w:rFonts w:ascii="Century Gothic" w:hAnsi="Century Gothic"/>
          <w:bCs/>
          <w:sz w:val="22"/>
          <w:szCs w:val="22"/>
        </w:rPr>
        <w:t>.</w:t>
      </w:r>
    </w:p>
    <w:p w:rsidR="007538AF" w:rsidRDefault="007538AF" w:rsidP="00154A37">
      <w:pPr>
        <w:pStyle w:val="P7"/>
        <w:rPr>
          <w:sz w:val="22"/>
          <w:szCs w:val="22"/>
        </w:rPr>
      </w:pPr>
    </w:p>
    <w:p w:rsidR="00154A37" w:rsidRPr="00154A37" w:rsidRDefault="00154A37" w:rsidP="00154A37">
      <w:pPr>
        <w:pStyle w:val="P7"/>
        <w:rPr>
          <w:sz w:val="22"/>
          <w:szCs w:val="22"/>
        </w:rPr>
      </w:pPr>
      <w:r w:rsidRPr="00154A37">
        <w:rPr>
          <w:sz w:val="22"/>
          <w:szCs w:val="22"/>
        </w:rPr>
        <w:t>Una referencia sostenible es aquella que tiene al menos un atributo de sostenibilidad, aspecto que es comprobado en el momento de la negociación con el proveedor para la adquisición del producto.</w:t>
      </w:r>
    </w:p>
    <w:p w:rsidR="00154A37" w:rsidRPr="00154A37" w:rsidRDefault="00154A37" w:rsidP="00154A37">
      <w:pPr>
        <w:pStyle w:val="P7"/>
        <w:rPr>
          <w:sz w:val="22"/>
          <w:szCs w:val="22"/>
        </w:rPr>
      </w:pPr>
      <w:r w:rsidRPr="00154A37">
        <w:rPr>
          <w:sz w:val="22"/>
          <w:szCs w:val="22"/>
        </w:rPr>
        <w:lastRenderedPageBreak/>
        <w:t>Los atributos de sostenibilidad aceptados por El Corte Inglés vienen recogidos en la Guía de Producto Sostenible para compradores y proveedores</w:t>
      </w:r>
      <w:r w:rsidR="00D0299F">
        <w:rPr>
          <w:sz w:val="22"/>
          <w:szCs w:val="22"/>
        </w:rPr>
        <w:t xml:space="preserve">, </w:t>
      </w:r>
      <w:r w:rsidRPr="00154A37">
        <w:rPr>
          <w:sz w:val="22"/>
          <w:szCs w:val="22"/>
        </w:rPr>
        <w:t>realizada por el área de Sostenibilidad</w:t>
      </w:r>
      <w:r w:rsidR="00D0299F">
        <w:rPr>
          <w:sz w:val="22"/>
          <w:szCs w:val="22"/>
        </w:rPr>
        <w:t xml:space="preserve"> de la empresa</w:t>
      </w:r>
      <w:r w:rsidRPr="00154A37">
        <w:rPr>
          <w:sz w:val="22"/>
          <w:szCs w:val="22"/>
        </w:rPr>
        <w:t xml:space="preserve"> en colaboración con las áreas de Compras y </w:t>
      </w:r>
      <w:proofErr w:type="spellStart"/>
      <w:r w:rsidRPr="00154A37">
        <w:rPr>
          <w:sz w:val="22"/>
          <w:szCs w:val="22"/>
        </w:rPr>
        <w:t>Sourcing</w:t>
      </w:r>
      <w:proofErr w:type="spellEnd"/>
      <w:r w:rsidRPr="00154A37">
        <w:rPr>
          <w:sz w:val="22"/>
          <w:szCs w:val="22"/>
        </w:rPr>
        <w:t xml:space="preserve"> y de entidades externas especializadas, conforme a criterios internos de sostenibilidad</w:t>
      </w:r>
      <w:r w:rsidR="00D0299F">
        <w:rPr>
          <w:sz w:val="22"/>
          <w:szCs w:val="22"/>
        </w:rPr>
        <w:t xml:space="preserve">, y </w:t>
      </w:r>
      <w:r w:rsidRPr="00154A37">
        <w:rPr>
          <w:sz w:val="22"/>
          <w:szCs w:val="22"/>
        </w:rPr>
        <w:t>presentada a diferentes interlocutores del Grupo de trabajo de Partes Interesadas.</w:t>
      </w:r>
    </w:p>
    <w:p w:rsidR="009A1A47" w:rsidRPr="009A1A47" w:rsidRDefault="00D0299F" w:rsidP="009A1A47">
      <w:pPr>
        <w:pStyle w:val="P7"/>
        <w:rPr>
          <w:sz w:val="22"/>
          <w:szCs w:val="22"/>
        </w:rPr>
      </w:pPr>
      <w:r w:rsidRPr="009A1A47">
        <w:rPr>
          <w:sz w:val="22"/>
          <w:szCs w:val="22"/>
        </w:rPr>
        <w:t xml:space="preserve">Asimismo, </w:t>
      </w:r>
      <w:r w:rsidR="00154A37" w:rsidRPr="009A1A47">
        <w:rPr>
          <w:sz w:val="22"/>
          <w:szCs w:val="22"/>
        </w:rPr>
        <w:t>El Corte Inglés agrupa su variada oferta sostenible a través de los cuatro programas diseñados en la Guía de Producto</w:t>
      </w:r>
      <w:r w:rsidR="008E558F" w:rsidRPr="009A1A47">
        <w:rPr>
          <w:sz w:val="22"/>
          <w:szCs w:val="22"/>
        </w:rPr>
        <w:t xml:space="preserve"> Sostenible de El Corte Inglés: </w:t>
      </w:r>
      <w:r w:rsidR="009A1A47" w:rsidRPr="009A1A47">
        <w:rPr>
          <w:sz w:val="22"/>
          <w:szCs w:val="22"/>
        </w:rPr>
        <w:t>Producto local, Diseño y fabricación sostenible, origen sostenible y cerrando el círculo.</w:t>
      </w:r>
    </w:p>
    <w:p w:rsidR="009A1A47" w:rsidRPr="009A1A47" w:rsidRDefault="009A1A47" w:rsidP="009A1A47">
      <w:pPr>
        <w:pStyle w:val="Prrafodelista"/>
        <w:rPr>
          <w:rStyle w:val="Ninguno"/>
          <w:i/>
          <w:iCs/>
          <w:color w:val="008000"/>
          <w:sz w:val="22"/>
          <w:szCs w:val="22"/>
          <w:u w:color="008000"/>
          <w:lang w:val="es-ES"/>
        </w:rPr>
      </w:pPr>
    </w:p>
    <w:p w:rsidR="00154A37" w:rsidRPr="009A1A47" w:rsidRDefault="00154A37" w:rsidP="009A1A47">
      <w:pPr>
        <w:pStyle w:val="P7"/>
        <w:rPr>
          <w:rStyle w:val="Ninguno"/>
          <w:bCs/>
          <w:sz w:val="22"/>
          <w:szCs w:val="22"/>
          <w:lang w:val="es-ES"/>
        </w:rPr>
      </w:pPr>
    </w:p>
    <w:p w:rsidR="00154A37" w:rsidRPr="00154A37" w:rsidRDefault="00D0299F" w:rsidP="00154A37">
      <w:pPr>
        <w:pStyle w:val="NormalWeb"/>
        <w:spacing w:before="0" w:after="0" w:line="360" w:lineRule="auto"/>
        <w:jc w:val="both"/>
        <w:rPr>
          <w:sz w:val="22"/>
        </w:rPr>
      </w:pPr>
      <w:r>
        <w:rPr>
          <w:noProof/>
          <w:lang w:val="en-GB" w:eastAsia="en-GB"/>
        </w:rPr>
        <w:drawing>
          <wp:anchor distT="0" distB="0" distL="114300" distR="114300" simplePos="0" relativeHeight="251659264" behindDoc="1" locked="0" layoutInCell="1" allowOverlap="1" wp14:anchorId="22D66503" wp14:editId="15EDDE50">
            <wp:simplePos x="0" y="0"/>
            <wp:positionH relativeFrom="column">
              <wp:posOffset>150495</wp:posOffset>
            </wp:positionH>
            <wp:positionV relativeFrom="paragraph">
              <wp:posOffset>-187960</wp:posOffset>
            </wp:positionV>
            <wp:extent cx="5877560" cy="2448560"/>
            <wp:effectExtent l="0" t="0" r="8890" b="8890"/>
            <wp:wrapTight wrapText="bothSides">
              <wp:wrapPolygon edited="0">
                <wp:start x="0" y="0"/>
                <wp:lineTo x="0" y="21510"/>
                <wp:lineTo x="21563" y="21510"/>
                <wp:lineTo x="21563" y="0"/>
                <wp:lineTo x="0" y="0"/>
              </wp:wrapPolygon>
            </wp:wrapTight>
            <wp:docPr id="1415633126" name="Imagen 141563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15633126"/>
                    <pic:cNvPicPr/>
                  </pic:nvPicPr>
                  <pic:blipFill>
                    <a:blip r:embed="rId8">
                      <a:extLst>
                        <a:ext uri="{28A0092B-C50C-407E-A947-70E740481C1C}">
                          <a14:useLocalDpi xmlns:a14="http://schemas.microsoft.com/office/drawing/2010/main" val="0"/>
                        </a:ext>
                      </a:extLst>
                    </a:blip>
                    <a:stretch>
                      <a:fillRect/>
                    </a:stretch>
                  </pic:blipFill>
                  <pic:spPr>
                    <a:xfrm>
                      <a:off x="0" y="0"/>
                      <a:ext cx="5877560" cy="2448560"/>
                    </a:xfrm>
                    <a:prstGeom prst="rect">
                      <a:avLst/>
                    </a:prstGeom>
                  </pic:spPr>
                </pic:pic>
              </a:graphicData>
            </a:graphic>
            <wp14:sizeRelH relativeFrom="margin">
              <wp14:pctWidth>0</wp14:pctWidth>
            </wp14:sizeRelH>
            <wp14:sizeRelV relativeFrom="margin">
              <wp14:pctHeight>0</wp14:pctHeight>
            </wp14:sizeRelV>
          </wp:anchor>
        </w:drawing>
      </w:r>
    </w:p>
    <w:p w:rsidR="007538AF" w:rsidRDefault="00D0299F" w:rsidP="007538AF">
      <w:pPr>
        <w:pStyle w:val="P7"/>
        <w:rPr>
          <w:sz w:val="22"/>
          <w:szCs w:val="22"/>
        </w:rPr>
      </w:pPr>
      <w:r w:rsidRPr="00D0299F">
        <w:rPr>
          <w:sz w:val="22"/>
          <w:szCs w:val="22"/>
        </w:rPr>
        <w:t xml:space="preserve">Para la consecución de estos objetivos se trabaja en una doble línea: con la marca propia, teniendo en cuenta los distintos requerimientos contemplados en </w:t>
      </w:r>
      <w:r>
        <w:rPr>
          <w:sz w:val="22"/>
          <w:szCs w:val="22"/>
        </w:rPr>
        <w:t>la</w:t>
      </w:r>
      <w:r w:rsidRPr="00D0299F">
        <w:rPr>
          <w:sz w:val="22"/>
          <w:szCs w:val="22"/>
        </w:rPr>
        <w:t xml:space="preserve"> Guía de Producto Sostenible; y con las marcas externas</w:t>
      </w:r>
      <w:r w:rsidR="00FF1933">
        <w:rPr>
          <w:sz w:val="22"/>
          <w:szCs w:val="22"/>
        </w:rPr>
        <w:t>,</w:t>
      </w:r>
      <w:r w:rsidRPr="00D0299F">
        <w:rPr>
          <w:sz w:val="22"/>
          <w:szCs w:val="22"/>
        </w:rPr>
        <w:t xml:space="preserve"> alineando sus estrategias propias con </w:t>
      </w:r>
      <w:r>
        <w:rPr>
          <w:sz w:val="22"/>
          <w:szCs w:val="22"/>
        </w:rPr>
        <w:t>las</w:t>
      </w:r>
      <w:r w:rsidRPr="00D0299F">
        <w:rPr>
          <w:sz w:val="22"/>
          <w:szCs w:val="22"/>
        </w:rPr>
        <w:t xml:space="preserve"> prioridades</w:t>
      </w:r>
      <w:r>
        <w:rPr>
          <w:sz w:val="22"/>
          <w:szCs w:val="22"/>
        </w:rPr>
        <w:t xml:space="preserve"> de la compañía</w:t>
      </w:r>
      <w:r w:rsidRPr="00D0299F">
        <w:rPr>
          <w:sz w:val="22"/>
          <w:szCs w:val="22"/>
        </w:rPr>
        <w:t xml:space="preserve">. </w:t>
      </w:r>
      <w:r w:rsidR="007538AF">
        <w:rPr>
          <w:sz w:val="22"/>
          <w:szCs w:val="22"/>
        </w:rPr>
        <w:t xml:space="preserve">Los atributos de sostenibilidad más </w:t>
      </w:r>
      <w:r w:rsidR="00521F2B">
        <w:rPr>
          <w:sz w:val="22"/>
          <w:szCs w:val="22"/>
        </w:rPr>
        <w:t>presentes</w:t>
      </w:r>
      <w:r w:rsidR="007538AF">
        <w:rPr>
          <w:sz w:val="22"/>
          <w:szCs w:val="22"/>
        </w:rPr>
        <w:t xml:space="preserve"> </w:t>
      </w:r>
      <w:r w:rsidR="00521F2B">
        <w:rPr>
          <w:sz w:val="22"/>
          <w:szCs w:val="22"/>
        </w:rPr>
        <w:t>en la oferta de la compañía son los siguientes:</w:t>
      </w:r>
      <w:bookmarkStart w:id="0" w:name="_GoBack"/>
      <w:bookmarkEnd w:id="0"/>
    </w:p>
    <w:p w:rsidR="007538AF" w:rsidRDefault="007538AF" w:rsidP="007538AF">
      <w:pPr>
        <w:pStyle w:val="P7"/>
        <w:rPr>
          <w:sz w:val="22"/>
          <w:szCs w:val="22"/>
        </w:rPr>
      </w:pPr>
    </w:p>
    <w:tbl>
      <w:tblPr>
        <w:tblStyle w:val="Tabladelista4-nfasis61"/>
        <w:tblW w:w="5325" w:type="dxa"/>
        <w:jc w:val="center"/>
        <w:tblLayout w:type="fixed"/>
        <w:tblLook w:val="04A0" w:firstRow="1" w:lastRow="0" w:firstColumn="1" w:lastColumn="0" w:noHBand="0" w:noVBand="1"/>
      </w:tblPr>
      <w:tblGrid>
        <w:gridCol w:w="5325"/>
      </w:tblGrid>
      <w:tr w:rsidR="007538AF" w:rsidRPr="00D0299F" w:rsidTr="00424F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25" w:type="dxa"/>
            <w:vAlign w:val="center"/>
          </w:tcPr>
          <w:p w:rsidR="007538AF" w:rsidRPr="00D0299F" w:rsidRDefault="007538AF" w:rsidP="00424FBA">
            <w:pPr>
              <w:pStyle w:val="P7"/>
              <w:rPr>
                <w:rFonts w:eastAsia="Arial Unicode MS"/>
                <w:b w:val="0"/>
                <w:bCs w:val="0"/>
                <w:sz w:val="22"/>
                <w:szCs w:val="22"/>
                <w:bdr w:val="nil"/>
                <w:lang w:eastAsia="es-ES"/>
              </w:rPr>
            </w:pPr>
            <w:r w:rsidRPr="00D0299F">
              <w:rPr>
                <w:rFonts w:eastAsia="Arial Unicode MS"/>
                <w:b w:val="0"/>
                <w:bCs w:val="0"/>
                <w:sz w:val="22"/>
                <w:szCs w:val="22"/>
                <w:bdr w:val="nil"/>
                <w:lang w:eastAsia="es-ES"/>
              </w:rPr>
              <w:lastRenderedPageBreak/>
              <w:t xml:space="preserve">Top 10 Atributos de Sostenibilidad </w:t>
            </w:r>
          </w:p>
        </w:tc>
      </w:tr>
      <w:tr w:rsidR="007538AF" w:rsidRPr="00D0299F" w:rsidTr="00424F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D0299F" w:rsidRDefault="007538AF" w:rsidP="00424FBA">
            <w:pPr>
              <w:pStyle w:val="P7"/>
              <w:rPr>
                <w:rFonts w:eastAsia="Arial Unicode MS"/>
                <w:b w:val="0"/>
                <w:bCs w:val="0"/>
                <w:sz w:val="22"/>
                <w:szCs w:val="22"/>
                <w:bdr w:val="nil"/>
                <w:lang w:eastAsia="es-ES"/>
              </w:rPr>
            </w:pPr>
            <w:proofErr w:type="spellStart"/>
            <w:r w:rsidRPr="00D0299F">
              <w:rPr>
                <w:rFonts w:eastAsia="Arial Unicode MS"/>
                <w:b w:val="0"/>
                <w:bCs w:val="0"/>
                <w:sz w:val="22"/>
                <w:szCs w:val="22"/>
                <w:bdr w:val="nil"/>
                <w:lang w:eastAsia="es-ES"/>
              </w:rPr>
              <w:t>Better</w:t>
            </w:r>
            <w:proofErr w:type="spellEnd"/>
            <w:r w:rsidRPr="00D0299F">
              <w:rPr>
                <w:rFonts w:eastAsia="Arial Unicode MS"/>
                <w:b w:val="0"/>
                <w:bCs w:val="0"/>
                <w:sz w:val="22"/>
                <w:szCs w:val="22"/>
                <w:bdr w:val="nil"/>
                <w:lang w:eastAsia="es-ES"/>
              </w:rPr>
              <w:t xml:space="preserve"> Cotton </w:t>
            </w:r>
            <w:proofErr w:type="spellStart"/>
            <w:r w:rsidRPr="00D0299F">
              <w:rPr>
                <w:rFonts w:eastAsia="Arial Unicode MS"/>
                <w:b w:val="0"/>
                <w:bCs w:val="0"/>
                <w:sz w:val="22"/>
                <w:szCs w:val="22"/>
                <w:bdr w:val="nil"/>
                <w:lang w:eastAsia="es-ES"/>
              </w:rPr>
              <w:t>Initiative</w:t>
            </w:r>
            <w:proofErr w:type="spellEnd"/>
            <w:r w:rsidRPr="00D0299F">
              <w:rPr>
                <w:rFonts w:eastAsia="Arial Unicode MS"/>
                <w:b w:val="0"/>
                <w:bCs w:val="0"/>
                <w:sz w:val="22"/>
                <w:szCs w:val="22"/>
                <w:bdr w:val="nil"/>
                <w:lang w:eastAsia="es-ES"/>
              </w:rPr>
              <w:t xml:space="preserve"> (BCI)</w:t>
            </w:r>
          </w:p>
        </w:tc>
      </w:tr>
      <w:tr w:rsidR="007538AF" w:rsidRPr="00D0299F" w:rsidTr="00424FBA">
        <w:trPr>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D0299F" w:rsidRDefault="007538AF" w:rsidP="00424FBA">
            <w:pPr>
              <w:pStyle w:val="P7"/>
              <w:rPr>
                <w:rFonts w:eastAsia="Arial Unicode MS"/>
                <w:b w:val="0"/>
                <w:bCs w:val="0"/>
                <w:sz w:val="22"/>
                <w:szCs w:val="22"/>
                <w:bdr w:val="nil"/>
                <w:lang w:eastAsia="es-ES"/>
              </w:rPr>
            </w:pPr>
            <w:proofErr w:type="spellStart"/>
            <w:r w:rsidRPr="00D0299F">
              <w:rPr>
                <w:rFonts w:eastAsia="Arial Unicode MS"/>
                <w:b w:val="0"/>
                <w:bCs w:val="0"/>
                <w:sz w:val="22"/>
                <w:szCs w:val="22"/>
                <w:bdr w:val="nil"/>
                <w:lang w:eastAsia="es-ES"/>
              </w:rPr>
              <w:t>Certif</w:t>
            </w:r>
            <w:proofErr w:type="spellEnd"/>
            <w:r w:rsidRPr="00D0299F">
              <w:rPr>
                <w:rFonts w:eastAsia="Arial Unicode MS"/>
                <w:b w:val="0"/>
                <w:bCs w:val="0"/>
                <w:sz w:val="22"/>
                <w:szCs w:val="22"/>
                <w:bdr w:val="nil"/>
                <w:lang w:eastAsia="es-ES"/>
              </w:rPr>
              <w:t xml:space="preserve">. </w:t>
            </w:r>
            <w:proofErr w:type="spellStart"/>
            <w:r w:rsidRPr="00D0299F">
              <w:rPr>
                <w:rFonts w:eastAsia="Arial Unicode MS"/>
                <w:b w:val="0"/>
                <w:bCs w:val="0"/>
                <w:sz w:val="22"/>
                <w:szCs w:val="22"/>
                <w:bdr w:val="nil"/>
                <w:lang w:eastAsia="es-ES"/>
              </w:rPr>
              <w:t>Oeko</w:t>
            </w:r>
            <w:proofErr w:type="spellEnd"/>
            <w:r w:rsidRPr="00D0299F">
              <w:rPr>
                <w:rFonts w:eastAsia="Arial Unicode MS"/>
                <w:b w:val="0"/>
                <w:bCs w:val="0"/>
                <w:sz w:val="22"/>
                <w:szCs w:val="22"/>
                <w:bdr w:val="nil"/>
                <w:lang w:eastAsia="es-ES"/>
              </w:rPr>
              <w:t>-tex Standard 100</w:t>
            </w:r>
          </w:p>
        </w:tc>
      </w:tr>
      <w:tr w:rsidR="007538AF" w:rsidRPr="00D0299F" w:rsidTr="00424F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D0299F" w:rsidRDefault="007538AF" w:rsidP="00424FBA">
            <w:pPr>
              <w:pStyle w:val="P7"/>
              <w:rPr>
                <w:rFonts w:eastAsia="Arial Unicode MS"/>
                <w:b w:val="0"/>
                <w:bCs w:val="0"/>
                <w:sz w:val="22"/>
                <w:szCs w:val="22"/>
                <w:bdr w:val="nil"/>
                <w:lang w:eastAsia="es-ES"/>
              </w:rPr>
            </w:pPr>
            <w:r w:rsidRPr="00D0299F">
              <w:rPr>
                <w:rFonts w:eastAsia="Arial Unicode MS"/>
                <w:b w:val="0"/>
                <w:bCs w:val="0"/>
                <w:sz w:val="22"/>
                <w:szCs w:val="22"/>
                <w:bdr w:val="nil"/>
                <w:lang w:eastAsia="es-ES"/>
              </w:rPr>
              <w:t>Polyester Reciclado</w:t>
            </w:r>
          </w:p>
        </w:tc>
      </w:tr>
      <w:tr w:rsidR="007538AF" w:rsidRPr="00D0299F" w:rsidTr="00424FBA">
        <w:trPr>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9A1A47" w:rsidRDefault="007538AF" w:rsidP="00424FBA">
            <w:pPr>
              <w:pStyle w:val="P7"/>
              <w:rPr>
                <w:rFonts w:eastAsia="Arial Unicode MS"/>
                <w:b w:val="0"/>
                <w:bCs w:val="0"/>
                <w:sz w:val="22"/>
                <w:szCs w:val="22"/>
                <w:bdr w:val="nil"/>
                <w:lang w:val="en-GB" w:eastAsia="es-ES"/>
              </w:rPr>
            </w:pPr>
            <w:r w:rsidRPr="009A1A47">
              <w:rPr>
                <w:rFonts w:eastAsia="Arial Unicode MS"/>
                <w:b w:val="0"/>
                <w:bCs w:val="0"/>
                <w:sz w:val="22"/>
                <w:szCs w:val="22"/>
                <w:bdr w:val="nil"/>
                <w:lang w:val="en-GB" w:eastAsia="es-ES"/>
              </w:rPr>
              <w:t>Certif. Forest Stewardship Council (FSC)</w:t>
            </w:r>
          </w:p>
        </w:tc>
      </w:tr>
      <w:tr w:rsidR="007538AF" w:rsidRPr="00D0299F" w:rsidTr="00424FB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D0299F" w:rsidRDefault="007538AF" w:rsidP="00424FBA">
            <w:pPr>
              <w:pStyle w:val="P7"/>
              <w:rPr>
                <w:rFonts w:eastAsia="Arial Unicode MS"/>
                <w:b w:val="0"/>
                <w:bCs w:val="0"/>
                <w:sz w:val="22"/>
                <w:szCs w:val="22"/>
                <w:bdr w:val="nil"/>
                <w:lang w:eastAsia="es-ES"/>
              </w:rPr>
            </w:pPr>
            <w:r w:rsidRPr="00D0299F">
              <w:rPr>
                <w:rFonts w:eastAsia="Arial Unicode MS"/>
                <w:b w:val="0"/>
                <w:bCs w:val="0"/>
                <w:sz w:val="22"/>
                <w:szCs w:val="22"/>
                <w:bdr w:val="nil"/>
                <w:lang w:eastAsia="es-ES"/>
              </w:rPr>
              <w:t>Etiqueta Hecho en España</w:t>
            </w:r>
          </w:p>
        </w:tc>
      </w:tr>
      <w:tr w:rsidR="007538AF" w:rsidRPr="00D0299F" w:rsidTr="00424FBA">
        <w:trPr>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9A1A47" w:rsidRDefault="007538AF" w:rsidP="00424FBA">
            <w:pPr>
              <w:pStyle w:val="P7"/>
              <w:rPr>
                <w:rFonts w:eastAsia="Arial Unicode MS"/>
                <w:b w:val="0"/>
                <w:bCs w:val="0"/>
                <w:sz w:val="22"/>
                <w:szCs w:val="22"/>
                <w:bdr w:val="nil"/>
                <w:lang w:val="en-GB" w:eastAsia="es-ES"/>
              </w:rPr>
            </w:pPr>
            <w:r w:rsidRPr="009A1A47">
              <w:rPr>
                <w:rFonts w:eastAsia="Arial Unicode MS"/>
                <w:b w:val="0"/>
                <w:bCs w:val="0"/>
                <w:sz w:val="22"/>
                <w:szCs w:val="22"/>
                <w:bdr w:val="nil"/>
                <w:lang w:val="en-GB" w:eastAsia="es-ES"/>
              </w:rPr>
              <w:t>Certif. Organic Content Standard (OCS)</w:t>
            </w:r>
          </w:p>
        </w:tc>
      </w:tr>
      <w:tr w:rsidR="007538AF" w:rsidRPr="00521F2B" w:rsidTr="00424FBA">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D0299F" w:rsidRDefault="007538AF" w:rsidP="00424FBA">
            <w:pPr>
              <w:pStyle w:val="P7"/>
              <w:rPr>
                <w:rFonts w:eastAsia="Arial Unicode MS"/>
                <w:b w:val="0"/>
                <w:bCs w:val="0"/>
                <w:sz w:val="22"/>
                <w:szCs w:val="22"/>
                <w:bdr w:val="nil"/>
                <w:lang w:eastAsia="es-ES"/>
              </w:rPr>
            </w:pPr>
            <w:proofErr w:type="spellStart"/>
            <w:r w:rsidRPr="00D0299F">
              <w:rPr>
                <w:rFonts w:eastAsia="Arial Unicode MS"/>
                <w:b w:val="0"/>
                <w:bCs w:val="0"/>
                <w:sz w:val="22"/>
                <w:szCs w:val="22"/>
                <w:bdr w:val="nil"/>
                <w:lang w:eastAsia="es-ES"/>
              </w:rPr>
              <w:t>Certif</w:t>
            </w:r>
            <w:proofErr w:type="spellEnd"/>
            <w:r w:rsidRPr="00D0299F">
              <w:rPr>
                <w:rFonts w:eastAsia="Arial Unicode MS"/>
                <w:b w:val="0"/>
                <w:bCs w:val="0"/>
                <w:sz w:val="22"/>
                <w:szCs w:val="22"/>
                <w:bdr w:val="nil"/>
                <w:lang w:eastAsia="es-ES"/>
              </w:rPr>
              <w:t>. Estándar de contenido orgánico (OCS) 100%</w:t>
            </w:r>
          </w:p>
        </w:tc>
      </w:tr>
      <w:tr w:rsidR="007538AF" w:rsidRPr="00D0299F" w:rsidTr="00424FBA">
        <w:trPr>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D0299F" w:rsidRDefault="007538AF" w:rsidP="00424FBA">
            <w:pPr>
              <w:pStyle w:val="P7"/>
              <w:rPr>
                <w:rFonts w:eastAsia="Arial Unicode MS"/>
                <w:b w:val="0"/>
                <w:bCs w:val="0"/>
                <w:sz w:val="22"/>
                <w:szCs w:val="22"/>
                <w:bdr w:val="nil"/>
                <w:lang w:eastAsia="es-ES"/>
              </w:rPr>
            </w:pPr>
            <w:r w:rsidRPr="00D0299F">
              <w:rPr>
                <w:rFonts w:eastAsia="Arial Unicode MS"/>
                <w:b w:val="0"/>
                <w:bCs w:val="0"/>
                <w:sz w:val="22"/>
                <w:szCs w:val="22"/>
                <w:bdr w:val="nil"/>
                <w:lang w:eastAsia="es-ES"/>
              </w:rPr>
              <w:t>Fibra natural orgánica</w:t>
            </w:r>
          </w:p>
        </w:tc>
      </w:tr>
      <w:tr w:rsidR="007538AF" w:rsidRPr="00D0299F" w:rsidTr="00424F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D0299F" w:rsidRDefault="007538AF" w:rsidP="00424FBA">
            <w:pPr>
              <w:pStyle w:val="P7"/>
              <w:rPr>
                <w:rFonts w:eastAsia="Arial Unicode MS"/>
                <w:b w:val="0"/>
                <w:bCs w:val="0"/>
                <w:sz w:val="22"/>
                <w:szCs w:val="22"/>
                <w:bdr w:val="nil"/>
                <w:lang w:eastAsia="es-ES"/>
              </w:rPr>
            </w:pPr>
            <w:r w:rsidRPr="00D0299F">
              <w:rPr>
                <w:rFonts w:eastAsia="Arial Unicode MS"/>
                <w:b w:val="0"/>
                <w:bCs w:val="0"/>
                <w:sz w:val="22"/>
                <w:szCs w:val="22"/>
                <w:bdr w:val="nil"/>
                <w:lang w:eastAsia="es-ES"/>
              </w:rPr>
              <w:t>Algodón reciclado</w:t>
            </w:r>
          </w:p>
        </w:tc>
      </w:tr>
      <w:tr w:rsidR="007538AF" w:rsidRPr="00D0299F" w:rsidTr="00424FBA">
        <w:trPr>
          <w:jc w:val="center"/>
        </w:trPr>
        <w:tc>
          <w:tcPr>
            <w:cnfStyle w:val="001000000000" w:firstRow="0" w:lastRow="0" w:firstColumn="1" w:lastColumn="0" w:oddVBand="0" w:evenVBand="0" w:oddHBand="0" w:evenHBand="0" w:firstRowFirstColumn="0" w:firstRowLastColumn="0" w:lastRowFirstColumn="0" w:lastRowLastColumn="0"/>
            <w:tcW w:w="5325" w:type="dxa"/>
          </w:tcPr>
          <w:p w:rsidR="007538AF" w:rsidRPr="009A1A47" w:rsidRDefault="007538AF" w:rsidP="00424FBA">
            <w:pPr>
              <w:pStyle w:val="P7"/>
              <w:rPr>
                <w:rFonts w:eastAsia="Arial Unicode MS"/>
                <w:b w:val="0"/>
                <w:bCs w:val="0"/>
                <w:sz w:val="22"/>
                <w:szCs w:val="22"/>
                <w:bdr w:val="nil"/>
                <w:lang w:val="en-GB" w:eastAsia="es-ES"/>
              </w:rPr>
            </w:pPr>
            <w:r w:rsidRPr="009A1A47">
              <w:rPr>
                <w:rFonts w:eastAsia="Arial Unicode MS"/>
                <w:b w:val="0"/>
                <w:bCs w:val="0"/>
                <w:sz w:val="22"/>
                <w:szCs w:val="22"/>
                <w:bdr w:val="nil"/>
                <w:lang w:val="en-GB" w:eastAsia="es-ES"/>
              </w:rPr>
              <w:t>Certif. Global Organic Textile Standard (GOTS)</w:t>
            </w:r>
          </w:p>
        </w:tc>
      </w:tr>
    </w:tbl>
    <w:p w:rsidR="007538AF" w:rsidRPr="007538AF" w:rsidRDefault="007538AF" w:rsidP="00D0299F">
      <w:pPr>
        <w:pStyle w:val="P7"/>
        <w:rPr>
          <w:sz w:val="22"/>
          <w:szCs w:val="22"/>
          <w:lang w:val="en-GB"/>
        </w:rPr>
      </w:pPr>
    </w:p>
    <w:p w:rsidR="00D0299F" w:rsidRDefault="00D0299F" w:rsidP="00D0299F">
      <w:pPr>
        <w:pStyle w:val="P7"/>
        <w:rPr>
          <w:sz w:val="22"/>
          <w:szCs w:val="22"/>
        </w:rPr>
      </w:pPr>
      <w:r w:rsidRPr="00D0299F">
        <w:rPr>
          <w:sz w:val="22"/>
          <w:szCs w:val="22"/>
        </w:rPr>
        <w:t xml:space="preserve">En </w:t>
      </w:r>
      <w:r w:rsidR="007538AF">
        <w:rPr>
          <w:sz w:val="22"/>
          <w:szCs w:val="22"/>
        </w:rPr>
        <w:t>esta línea</w:t>
      </w:r>
      <w:r w:rsidRPr="00D0299F">
        <w:rPr>
          <w:sz w:val="22"/>
          <w:szCs w:val="22"/>
        </w:rPr>
        <w:t>, El Corte Inglés recibió el premio Trayectoria en pesca sostenible MSC como reconocimiento a su esfuerzo en el incremento de oferta de pesca sostenible certificada.</w:t>
      </w:r>
    </w:p>
    <w:p w:rsidR="00D0299F" w:rsidRPr="00D0299F" w:rsidRDefault="00D0299F" w:rsidP="00D0299F">
      <w:pPr>
        <w:pStyle w:val="P7"/>
        <w:rPr>
          <w:sz w:val="22"/>
          <w:szCs w:val="22"/>
        </w:rPr>
      </w:pPr>
      <w:r w:rsidRPr="00D0299F">
        <w:rPr>
          <w:sz w:val="22"/>
          <w:szCs w:val="22"/>
        </w:rPr>
        <w:t xml:space="preserve">En perfumería y belleza destaca </w:t>
      </w:r>
      <w:r>
        <w:rPr>
          <w:sz w:val="22"/>
          <w:szCs w:val="22"/>
        </w:rPr>
        <w:t>la</w:t>
      </w:r>
      <w:r w:rsidRPr="00D0299F">
        <w:rPr>
          <w:sz w:val="22"/>
          <w:szCs w:val="22"/>
        </w:rPr>
        <w:t xml:space="preserve"> nueva línea </w:t>
      </w:r>
      <w:proofErr w:type="spellStart"/>
      <w:r w:rsidRPr="00D0299F">
        <w:rPr>
          <w:sz w:val="22"/>
          <w:szCs w:val="22"/>
        </w:rPr>
        <w:t>Clean</w:t>
      </w:r>
      <w:proofErr w:type="spellEnd"/>
      <w:r w:rsidRPr="00D0299F">
        <w:rPr>
          <w:sz w:val="22"/>
          <w:szCs w:val="22"/>
        </w:rPr>
        <w:t xml:space="preserve"> </w:t>
      </w:r>
      <w:proofErr w:type="spellStart"/>
      <w:r w:rsidRPr="00D0299F">
        <w:rPr>
          <w:sz w:val="22"/>
          <w:szCs w:val="22"/>
        </w:rPr>
        <w:t>Beauty</w:t>
      </w:r>
      <w:proofErr w:type="spellEnd"/>
      <w:r w:rsidRPr="00D0299F">
        <w:rPr>
          <w:sz w:val="22"/>
          <w:szCs w:val="22"/>
        </w:rPr>
        <w:t xml:space="preserve">, disponible en tiendas físicas y online, bajo las que se encuentran marcas de cosméticos sostenibles, naturales y no testados en animales. </w:t>
      </w:r>
    </w:p>
    <w:p w:rsidR="00D0299F" w:rsidRPr="00D0299F" w:rsidRDefault="00D0299F" w:rsidP="00D0299F">
      <w:pPr>
        <w:pStyle w:val="P7"/>
        <w:rPr>
          <w:sz w:val="22"/>
          <w:szCs w:val="22"/>
        </w:rPr>
      </w:pPr>
      <w:r w:rsidRPr="00D0299F">
        <w:rPr>
          <w:sz w:val="22"/>
          <w:szCs w:val="22"/>
        </w:rPr>
        <w:t xml:space="preserve">Además, </w:t>
      </w:r>
      <w:r>
        <w:rPr>
          <w:sz w:val="22"/>
          <w:szCs w:val="22"/>
        </w:rPr>
        <w:t xml:space="preserve">se han realizado </w:t>
      </w:r>
      <w:r w:rsidRPr="00D0299F">
        <w:rPr>
          <w:sz w:val="22"/>
          <w:szCs w:val="22"/>
        </w:rPr>
        <w:t>nuevos avances en el ámbito de bienestar animal en respuesta a la sensibilización por las condiciones de vida de los animales, tales como:</w:t>
      </w:r>
    </w:p>
    <w:p w:rsidR="00D0299F" w:rsidRPr="00D0299F" w:rsidRDefault="00D0299F" w:rsidP="00D0299F">
      <w:pPr>
        <w:pStyle w:val="P7"/>
        <w:numPr>
          <w:ilvl w:val="0"/>
          <w:numId w:val="7"/>
        </w:numPr>
        <w:rPr>
          <w:sz w:val="22"/>
          <w:szCs w:val="22"/>
        </w:rPr>
      </w:pPr>
      <w:r w:rsidRPr="00D0299F">
        <w:rPr>
          <w:sz w:val="22"/>
          <w:szCs w:val="22"/>
          <w:u w:val="single"/>
        </w:rPr>
        <w:t>Compromiso Europeo del Pollo</w:t>
      </w:r>
      <w:r w:rsidRPr="00D0299F">
        <w:rPr>
          <w:sz w:val="22"/>
          <w:szCs w:val="22"/>
        </w:rPr>
        <w:t xml:space="preserve"> para </w:t>
      </w:r>
      <w:r>
        <w:rPr>
          <w:sz w:val="22"/>
          <w:szCs w:val="22"/>
        </w:rPr>
        <w:t>la</w:t>
      </w:r>
      <w:r w:rsidRPr="00D0299F">
        <w:rPr>
          <w:sz w:val="22"/>
          <w:szCs w:val="22"/>
        </w:rPr>
        <w:t xml:space="preserve"> marca propia: </w:t>
      </w:r>
      <w:r>
        <w:rPr>
          <w:sz w:val="22"/>
          <w:szCs w:val="22"/>
        </w:rPr>
        <w:t>la compañía se ha</w:t>
      </w:r>
      <w:r w:rsidRPr="00D0299F">
        <w:rPr>
          <w:sz w:val="22"/>
          <w:szCs w:val="22"/>
        </w:rPr>
        <w:t xml:space="preserve"> adherido </w:t>
      </w:r>
      <w:r>
        <w:rPr>
          <w:sz w:val="22"/>
          <w:szCs w:val="22"/>
        </w:rPr>
        <w:t>al compromiso</w:t>
      </w:r>
      <w:r w:rsidRPr="00D0299F">
        <w:rPr>
          <w:sz w:val="22"/>
          <w:szCs w:val="22"/>
        </w:rPr>
        <w:t xml:space="preserve"> a renunciar a la comercialización de pollo fresco de crecimiento rápido de marca propia. De esta forma, el 100% de </w:t>
      </w:r>
      <w:r>
        <w:rPr>
          <w:sz w:val="22"/>
          <w:szCs w:val="22"/>
        </w:rPr>
        <w:t>la</w:t>
      </w:r>
      <w:r w:rsidRPr="00D0299F">
        <w:rPr>
          <w:sz w:val="22"/>
          <w:szCs w:val="22"/>
        </w:rPr>
        <w:t xml:space="preserve"> oferta actual de este tipo de pollo procede de razas de crecimiento lento y con certificación en bienestar </w:t>
      </w:r>
      <w:r w:rsidRPr="00D0299F">
        <w:rPr>
          <w:sz w:val="22"/>
          <w:szCs w:val="22"/>
        </w:rPr>
        <w:lastRenderedPageBreak/>
        <w:t xml:space="preserve">animal. </w:t>
      </w:r>
      <w:r>
        <w:rPr>
          <w:sz w:val="22"/>
          <w:szCs w:val="22"/>
        </w:rPr>
        <w:t>La empresa trabaja</w:t>
      </w:r>
      <w:r w:rsidRPr="00D0299F">
        <w:rPr>
          <w:sz w:val="22"/>
          <w:szCs w:val="22"/>
        </w:rPr>
        <w:t xml:space="preserve"> con </w:t>
      </w:r>
      <w:r>
        <w:rPr>
          <w:sz w:val="22"/>
          <w:szCs w:val="22"/>
        </w:rPr>
        <w:t>sus</w:t>
      </w:r>
      <w:r w:rsidRPr="00D0299F">
        <w:rPr>
          <w:sz w:val="22"/>
          <w:szCs w:val="22"/>
        </w:rPr>
        <w:t xml:space="preserve"> proveedores para alcanzar, antes de finales de 2026, los objetivos de este compromiso en toda </w:t>
      </w:r>
      <w:r>
        <w:rPr>
          <w:sz w:val="22"/>
          <w:szCs w:val="22"/>
        </w:rPr>
        <w:t>su</w:t>
      </w:r>
      <w:r w:rsidRPr="00D0299F">
        <w:rPr>
          <w:sz w:val="22"/>
          <w:szCs w:val="22"/>
        </w:rPr>
        <w:t xml:space="preserve"> oferta de marca propia (ya sea pollo fresco, congelado o procesado) que contenga un 50% o más de ingrediente de pollo.</w:t>
      </w:r>
    </w:p>
    <w:p w:rsidR="00D0299F" w:rsidRPr="00D0299F" w:rsidRDefault="00D0299F" w:rsidP="00D0299F">
      <w:pPr>
        <w:pStyle w:val="P7"/>
        <w:numPr>
          <w:ilvl w:val="0"/>
          <w:numId w:val="7"/>
        </w:numPr>
        <w:rPr>
          <w:sz w:val="22"/>
          <w:szCs w:val="22"/>
        </w:rPr>
      </w:pPr>
      <w:r w:rsidRPr="00D0299F">
        <w:rPr>
          <w:sz w:val="22"/>
          <w:szCs w:val="22"/>
          <w:u w:val="single"/>
        </w:rPr>
        <w:t>Huevos frescos libres de jaula</w:t>
      </w:r>
      <w:r w:rsidRPr="00D0299F">
        <w:rPr>
          <w:sz w:val="22"/>
          <w:szCs w:val="22"/>
        </w:rPr>
        <w:t xml:space="preserve">: </w:t>
      </w:r>
      <w:r>
        <w:rPr>
          <w:sz w:val="22"/>
          <w:szCs w:val="22"/>
        </w:rPr>
        <w:t xml:space="preserve">El Corte Inglés cumple </w:t>
      </w:r>
      <w:r w:rsidRPr="00D0299F">
        <w:rPr>
          <w:sz w:val="22"/>
          <w:szCs w:val="22"/>
        </w:rPr>
        <w:t xml:space="preserve">ya el compromiso de que el 100% de los huevos de </w:t>
      </w:r>
      <w:r>
        <w:rPr>
          <w:sz w:val="22"/>
          <w:szCs w:val="22"/>
        </w:rPr>
        <w:t>su</w:t>
      </w:r>
      <w:r w:rsidRPr="00D0299F">
        <w:rPr>
          <w:sz w:val="22"/>
          <w:szCs w:val="22"/>
        </w:rPr>
        <w:t xml:space="preserve"> marca propia proceda de gallinas libres de jaula y sistemas combinados (suelo, camperos o ecológicos). En la actualidad, el 100% de los huevos de marca propia que comercializa</w:t>
      </w:r>
      <w:r>
        <w:rPr>
          <w:sz w:val="22"/>
          <w:szCs w:val="22"/>
        </w:rPr>
        <w:t>s y que sirve en su</w:t>
      </w:r>
      <w:r w:rsidRPr="00D0299F">
        <w:rPr>
          <w:sz w:val="22"/>
          <w:szCs w:val="22"/>
        </w:rPr>
        <w:t xml:space="preserve">s cafeterías y restaurantes, incluyen certificaciones de bienestar animal. Además, para 2025, </w:t>
      </w:r>
      <w:r>
        <w:rPr>
          <w:sz w:val="22"/>
          <w:szCs w:val="22"/>
        </w:rPr>
        <w:t>han</w:t>
      </w:r>
      <w:r w:rsidRPr="00D0299F">
        <w:rPr>
          <w:sz w:val="22"/>
          <w:szCs w:val="22"/>
        </w:rPr>
        <w:t xml:space="preserve"> extendido este compromiso a los huevos frescos de marcas externas y a todos los productos de marcas propias que lleven huevo fresco como ingrediente.</w:t>
      </w:r>
    </w:p>
    <w:p w:rsidR="00D0299F" w:rsidRPr="00D0299F" w:rsidRDefault="00D0299F" w:rsidP="00D0299F">
      <w:pPr>
        <w:pStyle w:val="P7"/>
        <w:numPr>
          <w:ilvl w:val="0"/>
          <w:numId w:val="7"/>
        </w:numPr>
        <w:rPr>
          <w:sz w:val="22"/>
          <w:szCs w:val="22"/>
        </w:rPr>
      </w:pPr>
      <w:r w:rsidRPr="00D0299F">
        <w:rPr>
          <w:sz w:val="22"/>
          <w:szCs w:val="22"/>
        </w:rPr>
        <w:t>I</w:t>
      </w:r>
      <w:r w:rsidRPr="00D0299F">
        <w:rPr>
          <w:sz w:val="22"/>
          <w:szCs w:val="22"/>
          <w:u w:val="single"/>
        </w:rPr>
        <w:t>ncorporación del Certificado de Bienestar Animal en la marca propia de embutido de cerdo blanco (jamón curado, embutidos, jamón cocido y otros)</w:t>
      </w:r>
      <w:r w:rsidRPr="00D0299F">
        <w:rPr>
          <w:sz w:val="22"/>
          <w:szCs w:val="22"/>
        </w:rPr>
        <w:t xml:space="preserve">. Este sello ya está introducido en el 35% de las referencias y llegará al 50% durante el primer trimestre del nuevo ejercicio.  </w:t>
      </w:r>
    </w:p>
    <w:p w:rsidR="00D0299F" w:rsidRDefault="00D0299F" w:rsidP="00D0299F">
      <w:pPr>
        <w:pStyle w:val="P7"/>
        <w:rPr>
          <w:sz w:val="22"/>
          <w:szCs w:val="22"/>
        </w:rPr>
      </w:pPr>
      <w:r w:rsidRPr="00D0299F">
        <w:rPr>
          <w:sz w:val="22"/>
          <w:szCs w:val="22"/>
        </w:rPr>
        <w:t xml:space="preserve">Durante el ejercicio 2021, se asumió el compromiso de certificar en 2022 los mostradores de frescos de pescadería de El Corte Inglés, conforme al Estándar de Cadena de Custodia de MSC (Marine </w:t>
      </w:r>
      <w:proofErr w:type="spellStart"/>
      <w:r w:rsidRPr="00D0299F">
        <w:rPr>
          <w:sz w:val="22"/>
          <w:szCs w:val="22"/>
        </w:rPr>
        <w:t>Stewardship</w:t>
      </w:r>
      <w:proofErr w:type="spellEnd"/>
      <w:r w:rsidRPr="00D0299F">
        <w:rPr>
          <w:sz w:val="22"/>
          <w:szCs w:val="22"/>
        </w:rPr>
        <w:t xml:space="preserve"> Council). Este acuerdo, que promueve la pesca sostenible y protección de los ecosistemas marinos, supone una evolución de</w:t>
      </w:r>
      <w:r>
        <w:rPr>
          <w:sz w:val="22"/>
          <w:szCs w:val="22"/>
        </w:rPr>
        <w:t>l acuerdo previo</w:t>
      </w:r>
      <w:r w:rsidRPr="00D0299F">
        <w:rPr>
          <w:sz w:val="22"/>
          <w:szCs w:val="22"/>
        </w:rPr>
        <w:t xml:space="preserve"> con MSC; en este sentido, ya contamos con 40 referencias de conservas de pescado con este sello.</w:t>
      </w:r>
    </w:p>
    <w:p w:rsidR="00DF0173" w:rsidRDefault="00DF0173" w:rsidP="00DF0173">
      <w:pPr>
        <w:pStyle w:val="P7"/>
        <w:rPr>
          <w:sz w:val="22"/>
        </w:rPr>
      </w:pPr>
      <w:r w:rsidRPr="00474654">
        <w:rPr>
          <w:sz w:val="22"/>
        </w:rPr>
        <w:t>Todas estas acciones se enmarcan en el compromiso de El Corte Inglés de vinculación con la sociedad y el medio ambiente, así como en el espíritu de cercanía que mantiene con las inquietudes de los ciudadanos.</w:t>
      </w:r>
    </w:p>
    <w:p w:rsidR="003320FB" w:rsidRPr="003320FB" w:rsidRDefault="003320FB" w:rsidP="003320FB">
      <w:pPr>
        <w:pStyle w:val="P7"/>
        <w:rPr>
          <w:sz w:val="22"/>
        </w:rPr>
      </w:pPr>
      <w:r w:rsidRPr="003320FB">
        <w:rPr>
          <w:sz w:val="22"/>
        </w:rPr>
        <w:t>Para más información:</w:t>
      </w:r>
    </w:p>
    <w:p w:rsidR="003320FB" w:rsidRPr="003320FB" w:rsidRDefault="00521F2B" w:rsidP="003320FB">
      <w:pPr>
        <w:pStyle w:val="P7"/>
        <w:rPr>
          <w:sz w:val="22"/>
        </w:rPr>
      </w:pPr>
      <w:hyperlink r:id="rId9" w:tgtFrame="_blank" w:history="1">
        <w:r w:rsidR="003320FB" w:rsidRPr="003320FB">
          <w:rPr>
            <w:sz w:val="22"/>
          </w:rPr>
          <w:t>https://www.elcorteingles.es/informacioncorporativa/es/</w:t>
        </w:r>
      </w:hyperlink>
    </w:p>
    <w:p w:rsidR="00F062B2" w:rsidRDefault="00521F2B" w:rsidP="007538AF">
      <w:pPr>
        <w:pStyle w:val="P7"/>
      </w:pPr>
      <w:hyperlink r:id="rId10" w:tgtFrame="_blank" w:history="1">
        <w:r w:rsidR="003320FB" w:rsidRPr="003320FB">
          <w:rPr>
            <w:sz w:val="22"/>
          </w:rPr>
          <w:t>https://www.linkedin.com/company/elcorteingles/</w:t>
        </w:r>
      </w:hyperlink>
    </w:p>
    <w:sectPr w:rsidR="00F062B2" w:rsidSect="00F062B2">
      <w:headerReference w:type="default" r:id="rId11"/>
      <w:footerReference w:type="even" r:id="rId12"/>
      <w:footerReference w:type="default" r:id="rId13"/>
      <w:headerReference w:type="first" r:id="rId14"/>
      <w:footerReference w:type="first" r:id="rId15"/>
      <w:pgSz w:w="12240" w:h="15840"/>
      <w:pgMar w:top="1560" w:right="1183" w:bottom="1618" w:left="1440" w:header="964" w:footer="9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204" w:rsidRDefault="00331204" w:rsidP="00F062B2">
      <w:r>
        <w:separator/>
      </w:r>
    </w:p>
  </w:endnote>
  <w:endnote w:type="continuationSeparator" w:id="0">
    <w:p w:rsidR="00331204" w:rsidRDefault="00331204" w:rsidP="00F06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KZWMP C+ Mercury">
    <w:altName w:val="Cambria"/>
    <w:panose1 w:val="00000000000000000000"/>
    <w:charset w:val="00"/>
    <w:family w:val="roman"/>
    <w:notTrueType/>
    <w:pitch w:val="default"/>
    <w:sig w:usb0="00000003" w:usb1="00000000" w:usb2="00000000" w:usb3="00000000" w:csb0="00000001" w:csb1="00000000"/>
  </w:font>
  <w:font w:name="KZWMP C+ Gotham">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2B2" w:rsidRDefault="00355B7D">
    <w:pPr>
      <w:pStyle w:val="Piedepgina"/>
      <w:jc w:val="right"/>
    </w:pPr>
    <w:r>
      <w:rPr>
        <w:noProof/>
        <w:lang w:val="en-GB" w:eastAsia="en-GB"/>
      </w:rPr>
      <w:drawing>
        <wp:inline distT="0" distB="0" distL="0" distR="0">
          <wp:extent cx="1979811" cy="794252"/>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png"/>
                  <pic:cNvPicPr>
                    <a:picLocks noChangeAspect="1"/>
                  </pic:cNvPicPr>
                </pic:nvPicPr>
                <pic:blipFill>
                  <a:blip r:embed="rId1">
                    <a:extLst/>
                  </a:blip>
                  <a:stretch>
                    <a:fillRect/>
                  </a:stretch>
                </pic:blipFill>
                <pic:spPr>
                  <a:xfrm>
                    <a:off x="0" y="0"/>
                    <a:ext cx="1979811" cy="794252"/>
                  </a:xfrm>
                  <a:prstGeom prst="rect">
                    <a:avLst/>
                  </a:prstGeom>
                  <a:ln w="12700" cap="flat">
                    <a:noFill/>
                    <a:miter lim="400000"/>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2B2" w:rsidRDefault="00355B7D">
    <w:pPr>
      <w:pStyle w:val="Piedepgina"/>
      <w:jc w:val="right"/>
    </w:pPr>
    <w:r>
      <w:rPr>
        <w:noProof/>
        <w:lang w:val="en-GB" w:eastAsia="en-GB"/>
      </w:rPr>
      <w:drawing>
        <wp:inline distT="0" distB="0" distL="0" distR="0">
          <wp:extent cx="1979811" cy="794252"/>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png"/>
                  <pic:cNvPicPr>
                    <a:picLocks noChangeAspect="1"/>
                  </pic:cNvPicPr>
                </pic:nvPicPr>
                <pic:blipFill>
                  <a:blip r:embed="rId1">
                    <a:extLst/>
                  </a:blip>
                  <a:stretch>
                    <a:fillRect/>
                  </a:stretch>
                </pic:blipFill>
                <pic:spPr>
                  <a:xfrm>
                    <a:off x="0" y="0"/>
                    <a:ext cx="1979811" cy="794252"/>
                  </a:xfrm>
                  <a:prstGeom prst="rect">
                    <a:avLst/>
                  </a:prstGeom>
                  <a:ln w="12700" cap="flat">
                    <a:noFill/>
                    <a:miter lim="400000"/>
                  </a:ln>
                  <a:effectLst/>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2B2" w:rsidRDefault="00355B7D">
    <w:pPr>
      <w:pStyle w:val="Piedepgina"/>
      <w:jc w:val="right"/>
    </w:pPr>
    <w:r>
      <w:rPr>
        <w:noProof/>
        <w:lang w:val="en-GB" w:eastAsia="en-GB"/>
      </w:rPr>
      <w:drawing>
        <wp:inline distT="0" distB="0" distL="0" distR="0">
          <wp:extent cx="1715285" cy="683848"/>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png"/>
                  <pic:cNvPicPr>
                    <a:picLocks noChangeAspect="1"/>
                  </pic:cNvPicPr>
                </pic:nvPicPr>
                <pic:blipFill>
                  <a:blip r:embed="rId1">
                    <a:extLst/>
                  </a:blip>
                  <a:stretch>
                    <a:fillRect/>
                  </a:stretch>
                </pic:blipFill>
                <pic:spPr>
                  <a:xfrm>
                    <a:off x="0" y="0"/>
                    <a:ext cx="1715285" cy="683848"/>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204" w:rsidRDefault="00331204" w:rsidP="00F062B2">
      <w:r>
        <w:separator/>
      </w:r>
    </w:p>
  </w:footnote>
  <w:footnote w:type="continuationSeparator" w:id="0">
    <w:p w:rsidR="00331204" w:rsidRDefault="00331204" w:rsidP="00F062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2B2" w:rsidRDefault="00355B7D">
    <w:pPr>
      <w:pStyle w:val="Encabezado"/>
      <w:rPr>
        <w:rStyle w:val="Ninguno"/>
        <w:color w:val="008000"/>
        <w:u w:color="008000"/>
        <w:lang w:val="es-ES_tradnl"/>
      </w:rPr>
    </w:pPr>
    <w:r>
      <w:rPr>
        <w:noProof/>
        <w:color w:val="008000"/>
        <w:u w:color="008000"/>
        <w:lang w:val="en-GB" w:eastAsia="en-GB"/>
      </w:rPr>
      <w:drawing>
        <wp:anchor distT="152400" distB="152400" distL="152400" distR="152400" simplePos="0" relativeHeight="251656704" behindDoc="1" locked="0" layoutInCell="1" allowOverlap="1">
          <wp:simplePos x="0" y="0"/>
          <wp:positionH relativeFrom="page">
            <wp:posOffset>914400</wp:posOffset>
          </wp:positionH>
          <wp:positionV relativeFrom="page">
            <wp:posOffset>570865</wp:posOffset>
          </wp:positionV>
          <wp:extent cx="914400" cy="29972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g"/>
                  <pic:cNvPicPr>
                    <a:picLocks noChangeAspect="1"/>
                  </pic:cNvPicPr>
                </pic:nvPicPr>
                <pic:blipFill>
                  <a:blip r:embed="rId1">
                    <a:extLst/>
                  </a:blip>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sidR="00F062B2">
      <w:rPr>
        <w:rStyle w:val="Ninguno"/>
        <w:color w:val="008000"/>
        <w:u w:color="008000"/>
        <w:lang w:val="es-ES_tradnl"/>
      </w:rPr>
      <w:fldChar w:fldCharType="begin"/>
    </w:r>
    <w:r>
      <w:rPr>
        <w:rStyle w:val="Ninguno"/>
        <w:color w:val="008000"/>
        <w:u w:color="008000"/>
        <w:lang w:val="es-ES_tradnl"/>
      </w:rPr>
      <w:instrText xml:space="preserve"> PAGE </w:instrText>
    </w:r>
    <w:r w:rsidR="00F062B2">
      <w:rPr>
        <w:rStyle w:val="Ninguno"/>
        <w:color w:val="008000"/>
        <w:u w:color="008000"/>
        <w:lang w:val="es-ES_tradnl"/>
      </w:rPr>
      <w:fldChar w:fldCharType="separate"/>
    </w:r>
    <w:r w:rsidR="00521F2B">
      <w:rPr>
        <w:rStyle w:val="Ninguno"/>
        <w:noProof/>
        <w:color w:val="008000"/>
        <w:u w:color="008000"/>
        <w:lang w:val="es-ES_tradnl"/>
      </w:rPr>
      <w:t>3</w:t>
    </w:r>
    <w:r w:rsidR="00F062B2">
      <w:rPr>
        <w:rStyle w:val="Ninguno"/>
        <w:color w:val="008000"/>
        <w:u w:color="008000"/>
        <w:lang w:val="es-ES_tradnl"/>
      </w:rPr>
      <w:fldChar w:fldCharType="end"/>
    </w:r>
  </w:p>
  <w:p w:rsidR="00F062B2" w:rsidRDefault="00F062B2">
    <w:pPr>
      <w:pStyle w:val="Encabezado"/>
      <w:rPr>
        <w:rStyle w:val="Ninguno"/>
        <w:color w:val="008000"/>
        <w:u w:color="008000"/>
        <w:lang w:val="es-ES_tradnl"/>
      </w:rPr>
    </w:pPr>
  </w:p>
  <w:p w:rsidR="00F062B2" w:rsidRDefault="00F062B2">
    <w:pPr>
      <w:pStyle w:val="Encabezado"/>
      <w:rPr>
        <w:rStyle w:val="Ninguno"/>
        <w:color w:val="008000"/>
        <w:u w:color="008000"/>
        <w:lang w:val="es-ES_tradnl"/>
      </w:rPr>
    </w:pPr>
  </w:p>
  <w:p w:rsidR="00F062B2" w:rsidRDefault="00F062B2">
    <w:pPr>
      <w:pStyle w:val="Encabezado"/>
      <w:rPr>
        <w:rStyle w:val="Ninguno"/>
        <w:color w:val="008000"/>
        <w:u w:color="008000"/>
        <w:lang w:val="es-ES_tradnl"/>
      </w:rPr>
    </w:pPr>
  </w:p>
  <w:p w:rsidR="00F062B2" w:rsidRDefault="00F062B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2B2" w:rsidRDefault="00355B7D">
    <w:pPr>
      <w:pStyle w:val="Encabezado"/>
    </w:pPr>
    <w:r>
      <w:rPr>
        <w:noProof/>
        <w:lang w:val="en-GB" w:eastAsia="en-GB"/>
      </w:rPr>
      <w:drawing>
        <wp:anchor distT="152400" distB="152400" distL="152400" distR="152400" simplePos="0" relativeHeight="251657728" behindDoc="1" locked="0" layoutInCell="1" allowOverlap="1">
          <wp:simplePos x="0" y="0"/>
          <wp:positionH relativeFrom="page">
            <wp:posOffset>5600700</wp:posOffset>
          </wp:positionH>
          <wp:positionV relativeFrom="page">
            <wp:posOffset>456565</wp:posOffset>
          </wp:positionV>
          <wp:extent cx="1435100" cy="469900"/>
          <wp:effectExtent l="0" t="0" r="0" b="0"/>
          <wp:wrapNone/>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Grupo_ECI.jpg"/>
                  <pic:cNvPicPr>
                    <a:picLocks noChangeAspect="1"/>
                  </pic:cNvPicPr>
                </pic:nvPicPr>
                <pic:blipFill>
                  <a:blip r:embed="rId1">
                    <a:extLst/>
                  </a:blip>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54A2"/>
    <w:multiLevelType w:val="hybridMultilevel"/>
    <w:tmpl w:val="2668A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406A53"/>
    <w:multiLevelType w:val="hybridMultilevel"/>
    <w:tmpl w:val="829288CA"/>
    <w:styleLink w:val="Estiloimportado1"/>
    <w:lvl w:ilvl="0" w:tplc="1688D4C8">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6A8124">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E03D20">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3E97F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96EC02">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BE571C">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E6112A">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6A1640">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A04364">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29723616"/>
    <w:multiLevelType w:val="hybridMultilevel"/>
    <w:tmpl w:val="5A5E395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4C563D2E"/>
    <w:multiLevelType w:val="hybridMultilevel"/>
    <w:tmpl w:val="763C45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9717CF9"/>
    <w:multiLevelType w:val="hybridMultilevel"/>
    <w:tmpl w:val="829288CA"/>
    <w:numStyleLink w:val="Estiloimportado1"/>
  </w:abstractNum>
  <w:abstractNum w:abstractNumId="5">
    <w:nsid w:val="6863794F"/>
    <w:multiLevelType w:val="hybridMultilevel"/>
    <w:tmpl w:val="09CEA1B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D470B62"/>
    <w:multiLevelType w:val="hybridMultilevel"/>
    <w:tmpl w:val="73D41B4C"/>
    <w:lvl w:ilvl="0" w:tplc="ABA8CD32">
      <w:start w:val="1"/>
      <w:numFmt w:val="bullet"/>
      <w:lvlText w:val="-"/>
      <w:lvlJc w:val="left"/>
      <w:pPr>
        <w:ind w:left="720" w:hanging="360"/>
      </w:pPr>
      <w:rPr>
        <w:rFonts w:ascii="Trebuchet MS" w:eastAsia="Trebuchet MS" w:hAnsi="Trebuchet MS" w:cs="Trebuchet MS"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2B2"/>
    <w:rsid w:val="0007372D"/>
    <w:rsid w:val="001141A6"/>
    <w:rsid w:val="00154A37"/>
    <w:rsid w:val="00186E53"/>
    <w:rsid w:val="001C139E"/>
    <w:rsid w:val="001C1935"/>
    <w:rsid w:val="001E36DA"/>
    <w:rsid w:val="00202FD3"/>
    <w:rsid w:val="002A5F87"/>
    <w:rsid w:val="00331204"/>
    <w:rsid w:val="003320FB"/>
    <w:rsid w:val="00343571"/>
    <w:rsid w:val="00355B7D"/>
    <w:rsid w:val="00434AF8"/>
    <w:rsid w:val="004A17A7"/>
    <w:rsid w:val="00521F2B"/>
    <w:rsid w:val="00527355"/>
    <w:rsid w:val="005469F9"/>
    <w:rsid w:val="0056734C"/>
    <w:rsid w:val="00601887"/>
    <w:rsid w:val="00642A13"/>
    <w:rsid w:val="007538AF"/>
    <w:rsid w:val="007A6DC6"/>
    <w:rsid w:val="007F1F57"/>
    <w:rsid w:val="008304AF"/>
    <w:rsid w:val="00832B79"/>
    <w:rsid w:val="00861370"/>
    <w:rsid w:val="008E558F"/>
    <w:rsid w:val="00991C93"/>
    <w:rsid w:val="009A1A47"/>
    <w:rsid w:val="009B08E0"/>
    <w:rsid w:val="00A33A05"/>
    <w:rsid w:val="00B36AAD"/>
    <w:rsid w:val="00B54A16"/>
    <w:rsid w:val="00BD15BE"/>
    <w:rsid w:val="00BD3DE4"/>
    <w:rsid w:val="00C2069E"/>
    <w:rsid w:val="00C31BED"/>
    <w:rsid w:val="00C336D1"/>
    <w:rsid w:val="00C61DFB"/>
    <w:rsid w:val="00CB057E"/>
    <w:rsid w:val="00CB4813"/>
    <w:rsid w:val="00CE566E"/>
    <w:rsid w:val="00D0299F"/>
    <w:rsid w:val="00D07A22"/>
    <w:rsid w:val="00DD1771"/>
    <w:rsid w:val="00DF0173"/>
    <w:rsid w:val="00E03BC0"/>
    <w:rsid w:val="00E14700"/>
    <w:rsid w:val="00EB4DB5"/>
    <w:rsid w:val="00EF4114"/>
    <w:rsid w:val="00F01871"/>
    <w:rsid w:val="00F062B2"/>
    <w:rsid w:val="00FA0B33"/>
    <w:rsid w:val="00FF09A1"/>
    <w:rsid w:val="00FF1933"/>
    <w:rsid w:val="00FF24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062B2"/>
    <w:rPr>
      <w:rFonts w:ascii="Century Gothic" w:hAnsi="Century Gothic" w:cs="Arial Unicode MS"/>
      <w:color w:val="000000"/>
      <w:spacing w:val="-5"/>
      <w:sz w:val="18"/>
      <w:szCs w:val="18"/>
      <w:u w:color="000000"/>
      <w:lang w:val="en-US"/>
    </w:rPr>
  </w:style>
  <w:style w:type="paragraph" w:styleId="Ttulo1">
    <w:name w:val="heading 1"/>
    <w:next w:val="Normal"/>
    <w:link w:val="Ttulo1Car"/>
    <w:rsid w:val="00F062B2"/>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rsid w:val="00F062B2"/>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F062B2"/>
    <w:rPr>
      <w:u w:val="single"/>
    </w:rPr>
  </w:style>
  <w:style w:type="paragraph" w:styleId="Encabezado">
    <w:name w:val="header"/>
    <w:rsid w:val="00F062B2"/>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rsid w:val="00F062B2"/>
  </w:style>
  <w:style w:type="paragraph" w:styleId="Piedepgina">
    <w:name w:val="footer"/>
    <w:rsid w:val="00F062B2"/>
    <w:pPr>
      <w:tabs>
        <w:tab w:val="center" w:pos="4252"/>
        <w:tab w:val="right" w:pos="8504"/>
      </w:tabs>
    </w:pPr>
    <w:rPr>
      <w:rFonts w:ascii="Century Gothic" w:eastAsia="Century Gothic" w:hAnsi="Century Gothic" w:cs="Century Gothic"/>
      <w:color w:val="000000"/>
      <w:spacing w:val="-5"/>
      <w:sz w:val="18"/>
      <w:szCs w:val="18"/>
      <w:u w:color="000000"/>
      <w:lang w:val="en-US"/>
    </w:rPr>
  </w:style>
  <w:style w:type="paragraph" w:customStyle="1" w:styleId="Cabeceraypie">
    <w:name w:val="Cabecera y pie"/>
    <w:rsid w:val="00F062B2"/>
    <w:pPr>
      <w:tabs>
        <w:tab w:val="right" w:pos="9020"/>
      </w:tabs>
    </w:pPr>
    <w:rPr>
      <w:rFonts w:ascii="Helvetica" w:eastAsia="Helvetica" w:hAnsi="Helvetica" w:cs="Helvetica"/>
      <w:color w:val="000000"/>
      <w:sz w:val="24"/>
      <w:szCs w:val="24"/>
    </w:rPr>
  </w:style>
  <w:style w:type="paragraph" w:styleId="NormalWeb">
    <w:name w:val="Normal (Web)"/>
    <w:uiPriority w:val="99"/>
    <w:rsid w:val="00F062B2"/>
    <w:pPr>
      <w:spacing w:before="100" w:after="100"/>
    </w:pPr>
    <w:rPr>
      <w:rFonts w:cs="Arial Unicode MS"/>
      <w:color w:val="000000"/>
      <w:sz w:val="24"/>
      <w:szCs w:val="24"/>
      <w:u w:color="000000"/>
      <w:lang w:val="es-ES_tradnl"/>
    </w:rPr>
  </w:style>
  <w:style w:type="numbering" w:customStyle="1" w:styleId="Estiloimportado1">
    <w:name w:val="Estilo importado 1"/>
    <w:rsid w:val="00F062B2"/>
    <w:pPr>
      <w:numPr>
        <w:numId w:val="1"/>
      </w:numPr>
    </w:pPr>
  </w:style>
  <w:style w:type="paragraph" w:customStyle="1" w:styleId="P7">
    <w:name w:val="P7"/>
    <w:rsid w:val="00F062B2"/>
    <w:pPr>
      <w:spacing w:after="120" w:line="360" w:lineRule="auto"/>
      <w:jc w:val="both"/>
    </w:pPr>
    <w:rPr>
      <w:rFonts w:ascii="Century Gothic" w:hAnsi="Century Gothic" w:cs="Arial Unicode MS"/>
      <w:color w:val="000000"/>
      <w:sz w:val="18"/>
      <w:szCs w:val="18"/>
      <w:u w:color="000000"/>
      <w:lang w:val="es-ES_tradnl"/>
    </w:rPr>
  </w:style>
  <w:style w:type="paragraph" w:styleId="Textodeglobo">
    <w:name w:val="Balloon Text"/>
    <w:basedOn w:val="Normal"/>
    <w:link w:val="TextodegloboCar"/>
    <w:uiPriority w:val="99"/>
    <w:semiHidden/>
    <w:unhideWhenUsed/>
    <w:rsid w:val="00C61D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61DFB"/>
    <w:rPr>
      <w:rFonts w:ascii="Tahoma" w:hAnsi="Tahoma" w:cs="Tahoma"/>
      <w:color w:val="000000"/>
      <w:spacing w:val="-5"/>
      <w:sz w:val="16"/>
      <w:szCs w:val="16"/>
      <w:u w:color="000000"/>
      <w:lang w:val="en-US"/>
    </w:rPr>
  </w:style>
  <w:style w:type="paragraph" w:styleId="Prrafodelista">
    <w:name w:val="List Paragraph"/>
    <w:basedOn w:val="Normal"/>
    <w:link w:val="PrrafodelistaCar"/>
    <w:uiPriority w:val="34"/>
    <w:qFormat/>
    <w:rsid w:val="0056734C"/>
    <w:pPr>
      <w:ind w:left="720"/>
      <w:contextualSpacing/>
    </w:pPr>
  </w:style>
  <w:style w:type="character" w:customStyle="1" w:styleId="Ttulo1Car">
    <w:name w:val="Título 1 Car"/>
    <w:basedOn w:val="Fuentedeprrafopredeter"/>
    <w:link w:val="Ttulo1"/>
    <w:rsid w:val="00A33A05"/>
    <w:rPr>
      <w:rFonts w:ascii="Century Gothic" w:hAnsi="Century Gothic" w:cs="Arial Unicode MS"/>
      <w:caps/>
      <w:color w:val="2A5A78"/>
      <w:spacing w:val="-5"/>
      <w:sz w:val="84"/>
      <w:szCs w:val="84"/>
      <w:u w:color="2A5A78"/>
      <w:lang w:val="en-US"/>
    </w:rPr>
  </w:style>
  <w:style w:type="paragraph" w:customStyle="1" w:styleId="Pa5">
    <w:name w:val="Pa5"/>
    <w:basedOn w:val="Normal"/>
    <w:next w:val="Normal"/>
    <w:uiPriority w:val="99"/>
    <w:rsid w:val="00D07A2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91" w:lineRule="atLeast"/>
    </w:pPr>
    <w:rPr>
      <w:rFonts w:ascii="KZWMP C+ Mercury" w:eastAsiaTheme="minorHAnsi" w:hAnsi="KZWMP C+ Mercury" w:cstheme="minorBidi"/>
      <w:color w:val="auto"/>
      <w:spacing w:val="0"/>
      <w:sz w:val="24"/>
      <w:szCs w:val="24"/>
      <w:bdr w:val="none" w:sz="0" w:space="0" w:color="auto"/>
      <w:lang w:val="es-ES" w:eastAsia="en-US"/>
    </w:rPr>
  </w:style>
  <w:style w:type="paragraph" w:customStyle="1" w:styleId="Pa45">
    <w:name w:val="Pa45"/>
    <w:basedOn w:val="Normal"/>
    <w:next w:val="Normal"/>
    <w:uiPriority w:val="99"/>
    <w:rsid w:val="00FF09A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51" w:lineRule="atLeast"/>
    </w:pPr>
    <w:rPr>
      <w:rFonts w:ascii="KZWMP C+ Gotham" w:eastAsiaTheme="minorHAnsi" w:hAnsi="KZWMP C+ Gotham" w:cstheme="minorBidi"/>
      <w:color w:val="auto"/>
      <w:spacing w:val="0"/>
      <w:sz w:val="24"/>
      <w:szCs w:val="24"/>
      <w:bdr w:val="none" w:sz="0" w:space="0" w:color="auto"/>
      <w:lang w:val="es-ES" w:eastAsia="en-US"/>
    </w:rPr>
  </w:style>
  <w:style w:type="table" w:customStyle="1" w:styleId="Tabladelista3-nfasis61">
    <w:name w:val="Tabla de lista 3 - Énfasis 61"/>
    <w:basedOn w:val="Tablanormal"/>
    <w:uiPriority w:val="48"/>
    <w:rsid w:val="00CE566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D0299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PrrafodelistaCar">
    <w:name w:val="Párrafo de lista Car"/>
    <w:link w:val="Prrafodelista"/>
    <w:uiPriority w:val="34"/>
    <w:rsid w:val="00D0299F"/>
    <w:rPr>
      <w:rFonts w:ascii="Century Gothic" w:hAnsi="Century Gothic" w:cs="Arial Unicode MS"/>
      <w:color w:val="000000"/>
      <w:spacing w:val="-5"/>
      <w:sz w:val="18"/>
      <w:szCs w:val="18"/>
      <w:u w:color="000000"/>
      <w:lang w:val="en-US"/>
    </w:rPr>
  </w:style>
  <w:style w:type="character" w:styleId="Refdecomentario">
    <w:name w:val="annotation reference"/>
    <w:basedOn w:val="Fuentedeprrafopredeter"/>
    <w:uiPriority w:val="99"/>
    <w:semiHidden/>
    <w:unhideWhenUsed/>
    <w:rsid w:val="007538AF"/>
    <w:rPr>
      <w:sz w:val="16"/>
      <w:szCs w:val="16"/>
    </w:rPr>
  </w:style>
  <w:style w:type="paragraph" w:styleId="Textocomentario">
    <w:name w:val="annotation text"/>
    <w:basedOn w:val="Normal"/>
    <w:link w:val="TextocomentarioCar"/>
    <w:uiPriority w:val="99"/>
    <w:semiHidden/>
    <w:unhideWhenUsed/>
    <w:rsid w:val="007538AF"/>
    <w:rPr>
      <w:sz w:val="20"/>
      <w:szCs w:val="20"/>
    </w:rPr>
  </w:style>
  <w:style w:type="character" w:customStyle="1" w:styleId="TextocomentarioCar">
    <w:name w:val="Texto comentario Car"/>
    <w:basedOn w:val="Fuentedeprrafopredeter"/>
    <w:link w:val="Textocomentario"/>
    <w:uiPriority w:val="99"/>
    <w:semiHidden/>
    <w:rsid w:val="007538AF"/>
    <w:rPr>
      <w:rFonts w:ascii="Century Gothic" w:hAnsi="Century Gothic" w:cs="Arial Unicode MS"/>
      <w:color w:val="000000"/>
      <w:spacing w:val="-5"/>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062B2"/>
    <w:rPr>
      <w:rFonts w:ascii="Century Gothic" w:hAnsi="Century Gothic" w:cs="Arial Unicode MS"/>
      <w:color w:val="000000"/>
      <w:spacing w:val="-5"/>
      <w:sz w:val="18"/>
      <w:szCs w:val="18"/>
      <w:u w:color="000000"/>
      <w:lang w:val="en-US"/>
    </w:rPr>
  </w:style>
  <w:style w:type="paragraph" w:styleId="Ttulo1">
    <w:name w:val="heading 1"/>
    <w:next w:val="Normal"/>
    <w:link w:val="Ttulo1Car"/>
    <w:rsid w:val="00F062B2"/>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rsid w:val="00F062B2"/>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F062B2"/>
    <w:rPr>
      <w:u w:val="single"/>
    </w:rPr>
  </w:style>
  <w:style w:type="paragraph" w:styleId="Encabezado">
    <w:name w:val="header"/>
    <w:rsid w:val="00F062B2"/>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rsid w:val="00F062B2"/>
  </w:style>
  <w:style w:type="paragraph" w:styleId="Piedepgina">
    <w:name w:val="footer"/>
    <w:rsid w:val="00F062B2"/>
    <w:pPr>
      <w:tabs>
        <w:tab w:val="center" w:pos="4252"/>
        <w:tab w:val="right" w:pos="8504"/>
      </w:tabs>
    </w:pPr>
    <w:rPr>
      <w:rFonts w:ascii="Century Gothic" w:eastAsia="Century Gothic" w:hAnsi="Century Gothic" w:cs="Century Gothic"/>
      <w:color w:val="000000"/>
      <w:spacing w:val="-5"/>
      <w:sz w:val="18"/>
      <w:szCs w:val="18"/>
      <w:u w:color="000000"/>
      <w:lang w:val="en-US"/>
    </w:rPr>
  </w:style>
  <w:style w:type="paragraph" w:customStyle="1" w:styleId="Cabeceraypie">
    <w:name w:val="Cabecera y pie"/>
    <w:rsid w:val="00F062B2"/>
    <w:pPr>
      <w:tabs>
        <w:tab w:val="right" w:pos="9020"/>
      </w:tabs>
    </w:pPr>
    <w:rPr>
      <w:rFonts w:ascii="Helvetica" w:eastAsia="Helvetica" w:hAnsi="Helvetica" w:cs="Helvetica"/>
      <w:color w:val="000000"/>
      <w:sz w:val="24"/>
      <w:szCs w:val="24"/>
    </w:rPr>
  </w:style>
  <w:style w:type="paragraph" w:styleId="NormalWeb">
    <w:name w:val="Normal (Web)"/>
    <w:uiPriority w:val="99"/>
    <w:rsid w:val="00F062B2"/>
    <w:pPr>
      <w:spacing w:before="100" w:after="100"/>
    </w:pPr>
    <w:rPr>
      <w:rFonts w:cs="Arial Unicode MS"/>
      <w:color w:val="000000"/>
      <w:sz w:val="24"/>
      <w:szCs w:val="24"/>
      <w:u w:color="000000"/>
      <w:lang w:val="es-ES_tradnl"/>
    </w:rPr>
  </w:style>
  <w:style w:type="numbering" w:customStyle="1" w:styleId="Estiloimportado1">
    <w:name w:val="Estilo importado 1"/>
    <w:rsid w:val="00F062B2"/>
    <w:pPr>
      <w:numPr>
        <w:numId w:val="1"/>
      </w:numPr>
    </w:pPr>
  </w:style>
  <w:style w:type="paragraph" w:customStyle="1" w:styleId="P7">
    <w:name w:val="P7"/>
    <w:rsid w:val="00F062B2"/>
    <w:pPr>
      <w:spacing w:after="120" w:line="360" w:lineRule="auto"/>
      <w:jc w:val="both"/>
    </w:pPr>
    <w:rPr>
      <w:rFonts w:ascii="Century Gothic" w:hAnsi="Century Gothic" w:cs="Arial Unicode MS"/>
      <w:color w:val="000000"/>
      <w:sz w:val="18"/>
      <w:szCs w:val="18"/>
      <w:u w:color="000000"/>
      <w:lang w:val="es-ES_tradnl"/>
    </w:rPr>
  </w:style>
  <w:style w:type="paragraph" w:styleId="Textodeglobo">
    <w:name w:val="Balloon Text"/>
    <w:basedOn w:val="Normal"/>
    <w:link w:val="TextodegloboCar"/>
    <w:uiPriority w:val="99"/>
    <w:semiHidden/>
    <w:unhideWhenUsed/>
    <w:rsid w:val="00C61D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61DFB"/>
    <w:rPr>
      <w:rFonts w:ascii="Tahoma" w:hAnsi="Tahoma" w:cs="Tahoma"/>
      <w:color w:val="000000"/>
      <w:spacing w:val="-5"/>
      <w:sz w:val="16"/>
      <w:szCs w:val="16"/>
      <w:u w:color="000000"/>
      <w:lang w:val="en-US"/>
    </w:rPr>
  </w:style>
  <w:style w:type="paragraph" w:styleId="Prrafodelista">
    <w:name w:val="List Paragraph"/>
    <w:basedOn w:val="Normal"/>
    <w:link w:val="PrrafodelistaCar"/>
    <w:uiPriority w:val="34"/>
    <w:qFormat/>
    <w:rsid w:val="0056734C"/>
    <w:pPr>
      <w:ind w:left="720"/>
      <w:contextualSpacing/>
    </w:pPr>
  </w:style>
  <w:style w:type="character" w:customStyle="1" w:styleId="Ttulo1Car">
    <w:name w:val="Título 1 Car"/>
    <w:basedOn w:val="Fuentedeprrafopredeter"/>
    <w:link w:val="Ttulo1"/>
    <w:rsid w:val="00A33A05"/>
    <w:rPr>
      <w:rFonts w:ascii="Century Gothic" w:hAnsi="Century Gothic" w:cs="Arial Unicode MS"/>
      <w:caps/>
      <w:color w:val="2A5A78"/>
      <w:spacing w:val="-5"/>
      <w:sz w:val="84"/>
      <w:szCs w:val="84"/>
      <w:u w:color="2A5A78"/>
      <w:lang w:val="en-US"/>
    </w:rPr>
  </w:style>
  <w:style w:type="paragraph" w:customStyle="1" w:styleId="Pa5">
    <w:name w:val="Pa5"/>
    <w:basedOn w:val="Normal"/>
    <w:next w:val="Normal"/>
    <w:uiPriority w:val="99"/>
    <w:rsid w:val="00D07A2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91" w:lineRule="atLeast"/>
    </w:pPr>
    <w:rPr>
      <w:rFonts w:ascii="KZWMP C+ Mercury" w:eastAsiaTheme="minorHAnsi" w:hAnsi="KZWMP C+ Mercury" w:cstheme="minorBidi"/>
      <w:color w:val="auto"/>
      <w:spacing w:val="0"/>
      <w:sz w:val="24"/>
      <w:szCs w:val="24"/>
      <w:bdr w:val="none" w:sz="0" w:space="0" w:color="auto"/>
      <w:lang w:val="es-ES" w:eastAsia="en-US"/>
    </w:rPr>
  </w:style>
  <w:style w:type="paragraph" w:customStyle="1" w:styleId="Pa45">
    <w:name w:val="Pa45"/>
    <w:basedOn w:val="Normal"/>
    <w:next w:val="Normal"/>
    <w:uiPriority w:val="99"/>
    <w:rsid w:val="00FF09A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51" w:lineRule="atLeast"/>
    </w:pPr>
    <w:rPr>
      <w:rFonts w:ascii="KZWMP C+ Gotham" w:eastAsiaTheme="minorHAnsi" w:hAnsi="KZWMP C+ Gotham" w:cstheme="minorBidi"/>
      <w:color w:val="auto"/>
      <w:spacing w:val="0"/>
      <w:sz w:val="24"/>
      <w:szCs w:val="24"/>
      <w:bdr w:val="none" w:sz="0" w:space="0" w:color="auto"/>
      <w:lang w:val="es-ES" w:eastAsia="en-US"/>
    </w:rPr>
  </w:style>
  <w:style w:type="table" w:customStyle="1" w:styleId="Tabladelista3-nfasis61">
    <w:name w:val="Tabla de lista 3 - Énfasis 61"/>
    <w:basedOn w:val="Tablanormal"/>
    <w:uiPriority w:val="48"/>
    <w:rsid w:val="00CE566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D0299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PrrafodelistaCar">
    <w:name w:val="Párrafo de lista Car"/>
    <w:link w:val="Prrafodelista"/>
    <w:uiPriority w:val="34"/>
    <w:rsid w:val="00D0299F"/>
    <w:rPr>
      <w:rFonts w:ascii="Century Gothic" w:hAnsi="Century Gothic" w:cs="Arial Unicode MS"/>
      <w:color w:val="000000"/>
      <w:spacing w:val="-5"/>
      <w:sz w:val="18"/>
      <w:szCs w:val="18"/>
      <w:u w:color="000000"/>
      <w:lang w:val="en-US"/>
    </w:rPr>
  </w:style>
  <w:style w:type="character" w:styleId="Refdecomentario">
    <w:name w:val="annotation reference"/>
    <w:basedOn w:val="Fuentedeprrafopredeter"/>
    <w:uiPriority w:val="99"/>
    <w:semiHidden/>
    <w:unhideWhenUsed/>
    <w:rsid w:val="007538AF"/>
    <w:rPr>
      <w:sz w:val="16"/>
      <w:szCs w:val="16"/>
    </w:rPr>
  </w:style>
  <w:style w:type="paragraph" w:styleId="Textocomentario">
    <w:name w:val="annotation text"/>
    <w:basedOn w:val="Normal"/>
    <w:link w:val="TextocomentarioCar"/>
    <w:uiPriority w:val="99"/>
    <w:semiHidden/>
    <w:unhideWhenUsed/>
    <w:rsid w:val="007538AF"/>
    <w:rPr>
      <w:sz w:val="20"/>
      <w:szCs w:val="20"/>
    </w:rPr>
  </w:style>
  <w:style w:type="character" w:customStyle="1" w:styleId="TextocomentarioCar">
    <w:name w:val="Texto comentario Car"/>
    <w:basedOn w:val="Fuentedeprrafopredeter"/>
    <w:link w:val="Textocomentario"/>
    <w:uiPriority w:val="99"/>
    <w:semiHidden/>
    <w:rsid w:val="007538AF"/>
    <w:rPr>
      <w:rFonts w:ascii="Century Gothic" w:hAnsi="Century Gothic" w:cs="Arial Unicode MS"/>
      <w:color w:val="000000"/>
      <w:spacing w:val="-5"/>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132782">
      <w:bodyDiv w:val="1"/>
      <w:marLeft w:val="0"/>
      <w:marRight w:val="0"/>
      <w:marTop w:val="0"/>
      <w:marBottom w:val="0"/>
      <w:divBdr>
        <w:top w:val="none" w:sz="0" w:space="0" w:color="auto"/>
        <w:left w:val="none" w:sz="0" w:space="0" w:color="auto"/>
        <w:bottom w:val="none" w:sz="0" w:space="0" w:color="auto"/>
        <w:right w:val="none" w:sz="0" w:space="0" w:color="auto"/>
      </w:divBdr>
    </w:div>
    <w:div w:id="1239637006">
      <w:bodyDiv w:val="1"/>
      <w:marLeft w:val="0"/>
      <w:marRight w:val="0"/>
      <w:marTop w:val="0"/>
      <w:marBottom w:val="0"/>
      <w:divBdr>
        <w:top w:val="none" w:sz="0" w:space="0" w:color="auto"/>
        <w:left w:val="none" w:sz="0" w:space="0" w:color="auto"/>
        <w:bottom w:val="none" w:sz="0" w:space="0" w:color="auto"/>
        <w:right w:val="none" w:sz="0" w:space="0" w:color="auto"/>
      </w:divBdr>
      <w:divsChild>
        <w:div w:id="1602487678">
          <w:marLeft w:val="0"/>
          <w:marRight w:val="0"/>
          <w:marTop w:val="0"/>
          <w:marBottom w:val="0"/>
          <w:divBdr>
            <w:top w:val="none" w:sz="0" w:space="0" w:color="auto"/>
            <w:left w:val="none" w:sz="0" w:space="0" w:color="auto"/>
            <w:bottom w:val="none" w:sz="0" w:space="0" w:color="auto"/>
            <w:right w:val="none" w:sz="0" w:space="0" w:color="auto"/>
          </w:divBdr>
        </w:div>
        <w:div w:id="1304700851">
          <w:marLeft w:val="0"/>
          <w:marRight w:val="0"/>
          <w:marTop w:val="0"/>
          <w:marBottom w:val="0"/>
          <w:divBdr>
            <w:top w:val="none" w:sz="0" w:space="0" w:color="auto"/>
            <w:left w:val="none" w:sz="0" w:space="0" w:color="auto"/>
            <w:bottom w:val="none" w:sz="0" w:space="0" w:color="auto"/>
            <w:right w:val="none" w:sz="0" w:space="0" w:color="auto"/>
          </w:divBdr>
        </w:div>
        <w:div w:id="271593876">
          <w:marLeft w:val="0"/>
          <w:marRight w:val="0"/>
          <w:marTop w:val="0"/>
          <w:marBottom w:val="0"/>
          <w:divBdr>
            <w:top w:val="none" w:sz="0" w:space="0" w:color="auto"/>
            <w:left w:val="none" w:sz="0" w:space="0" w:color="auto"/>
            <w:bottom w:val="none" w:sz="0" w:space="0" w:color="auto"/>
            <w:right w:val="none" w:sz="0" w:space="0" w:color="auto"/>
          </w:divBdr>
        </w:div>
      </w:divsChild>
    </w:div>
    <w:div w:id="1454668950">
      <w:bodyDiv w:val="1"/>
      <w:marLeft w:val="0"/>
      <w:marRight w:val="0"/>
      <w:marTop w:val="0"/>
      <w:marBottom w:val="0"/>
      <w:divBdr>
        <w:top w:val="none" w:sz="0" w:space="0" w:color="auto"/>
        <w:left w:val="none" w:sz="0" w:space="0" w:color="auto"/>
        <w:bottom w:val="none" w:sz="0" w:space="0" w:color="auto"/>
        <w:right w:val="none" w:sz="0" w:space="0" w:color="auto"/>
      </w:divBdr>
    </w:div>
    <w:div w:id="1575355706">
      <w:bodyDiv w:val="1"/>
      <w:marLeft w:val="0"/>
      <w:marRight w:val="0"/>
      <w:marTop w:val="0"/>
      <w:marBottom w:val="0"/>
      <w:divBdr>
        <w:top w:val="none" w:sz="0" w:space="0" w:color="auto"/>
        <w:left w:val="none" w:sz="0" w:space="0" w:color="auto"/>
        <w:bottom w:val="none" w:sz="0" w:space="0" w:color="auto"/>
        <w:right w:val="none" w:sz="0" w:space="0" w:color="auto"/>
      </w:divBdr>
    </w:div>
    <w:div w:id="2106530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ttps://www.linkedin.com/company/elcorteingles/mycompany/" TargetMode="External" Type="http://schemas.openxmlformats.org/officeDocument/2006/relationships/hyperlink"/><Relationship Id="rId11" Target="header1.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header2.xml" Type="http://schemas.openxmlformats.org/officeDocument/2006/relationships/header"/><Relationship Id="rId15" Target="footer3.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https://www.elcorteingles.es/informacioncorporativa/es/" TargetMode="External" Type="http://schemas.openxmlformats.org/officeDocument/2006/relationships/hyperlink"/></Relationships>
</file>

<file path=word/_rels/footer1.xml.rels><?xml version="1.0" encoding="UTF-8" standalone="no"?><Relationships xmlns="http://schemas.openxmlformats.org/package/2006/relationships"><Relationship Id="rId1" Target="media/image3.png" Type="http://schemas.openxmlformats.org/officeDocument/2006/relationships/image"/></Relationships>
</file>

<file path=word/_rels/footer2.xml.rels><?xml version="1.0" encoding="UTF-8" standalone="no"?><Relationships xmlns="http://schemas.openxmlformats.org/package/2006/relationships"><Relationship Id="rId1" Target="media/image3.png" Type="http://schemas.openxmlformats.org/officeDocument/2006/relationships/image"/></Relationships>
</file>

<file path=word/_rels/footer3.xml.rels><?xml version="1.0" encoding="UTF-8" standalone="no"?><Relationships xmlns="http://schemas.openxmlformats.org/package/2006/relationships"><Relationship Id="rId1" Target="media/image3.pn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266</TotalTime>
  <Pages>4</Pages>
  <Words>879</Words>
  <Characters>5011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2022-07-28T11:11:00Z</dcterms:created>
  <dcterms:modified xsi:type="dcterms:W3CDTF">2022-08-03T11:41:00Z</dcterms:modified>
  <cp:revision>14</cp:revision>
</cp:coreProperties>
</file>