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9F5" w:rsidRPr="00F2434C" w:rsidRDefault="00977D49">
      <w:pPr>
        <w:spacing w:before="99" w:after="0" w:line="240" w:lineRule="auto"/>
        <w:ind w:left="6940" w:right="-20"/>
        <w:rPr>
          <w:rFonts w:ascii="Times New Roman" w:eastAsia="Times New Roman" w:hAnsi="Times New Roman" w:cs="Times New Roman"/>
          <w:sz w:val="20"/>
          <w:szCs w:val="20"/>
          <w:lang w:val="es-ES"/>
        </w:rPr>
      </w:pPr>
      <w:r w:rsidRPr="00F2434C">
        <w:rPr>
          <w:noProof/>
          <w:lang w:val="es-ES" w:eastAsia="es-ES"/>
        </w:rPr>
        <w:drawing>
          <wp:inline distT="0" distB="0" distL="0" distR="0" wp14:anchorId="40B52467" wp14:editId="00426AAC">
            <wp:extent cx="1428750" cy="466725"/>
            <wp:effectExtent l="0" t="0" r="0" b="9525"/>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466725"/>
                    </a:xfrm>
                    <a:prstGeom prst="rect">
                      <a:avLst/>
                    </a:prstGeom>
                    <a:noFill/>
                    <a:ln>
                      <a:noFill/>
                    </a:ln>
                  </pic:spPr>
                </pic:pic>
              </a:graphicData>
            </a:graphic>
          </wp:inline>
        </w:drawing>
      </w:r>
    </w:p>
    <w:p w:rsidR="001549F5" w:rsidRPr="00F2434C" w:rsidRDefault="001549F5">
      <w:pPr>
        <w:spacing w:after="0" w:line="200" w:lineRule="exact"/>
        <w:rPr>
          <w:sz w:val="20"/>
          <w:szCs w:val="20"/>
          <w:lang w:val="es-ES"/>
        </w:rPr>
      </w:pPr>
    </w:p>
    <w:p w:rsidR="001549F5" w:rsidRPr="00F2434C" w:rsidRDefault="001549F5">
      <w:pPr>
        <w:spacing w:after="0" w:line="200" w:lineRule="exact"/>
        <w:rPr>
          <w:sz w:val="20"/>
          <w:szCs w:val="20"/>
          <w:lang w:val="es-ES"/>
        </w:rPr>
      </w:pPr>
    </w:p>
    <w:p w:rsidR="002A1863" w:rsidRPr="00F2434C" w:rsidRDefault="002A1863">
      <w:pPr>
        <w:spacing w:before="8" w:after="0" w:line="240" w:lineRule="auto"/>
        <w:ind w:left="100" w:right="-20"/>
        <w:rPr>
          <w:rFonts w:ascii="Century Gothic" w:eastAsia="Century Gothic" w:hAnsi="Century Gothic" w:cs="Century Gothic"/>
          <w:b/>
          <w:bCs/>
          <w:color w:val="008000"/>
          <w:spacing w:val="-5"/>
          <w:sz w:val="28"/>
          <w:szCs w:val="28"/>
          <w:lang w:val="es-ES"/>
        </w:rPr>
      </w:pPr>
    </w:p>
    <w:p w:rsidR="001549F5" w:rsidRPr="00F2434C" w:rsidRDefault="00C3776B">
      <w:pPr>
        <w:spacing w:before="8" w:after="0" w:line="240" w:lineRule="auto"/>
        <w:ind w:left="100" w:right="-20"/>
        <w:rPr>
          <w:rFonts w:ascii="Century Gothic" w:eastAsia="Century Gothic" w:hAnsi="Century Gothic" w:cs="Century Gothic"/>
          <w:sz w:val="28"/>
          <w:szCs w:val="28"/>
          <w:lang w:val="es-ES"/>
        </w:rPr>
      </w:pPr>
      <w:r w:rsidRPr="00F2434C">
        <w:rPr>
          <w:rFonts w:ascii="Century Gothic" w:eastAsia="Century Gothic" w:hAnsi="Century Gothic" w:cs="Century Gothic"/>
          <w:b/>
          <w:bCs/>
          <w:color w:val="008000"/>
          <w:spacing w:val="-5"/>
          <w:sz w:val="28"/>
          <w:szCs w:val="28"/>
          <w:lang w:val="es-ES"/>
        </w:rPr>
        <w:t>C</w:t>
      </w:r>
      <w:r w:rsidRPr="00F2434C">
        <w:rPr>
          <w:rFonts w:ascii="Century Gothic" w:eastAsia="Century Gothic" w:hAnsi="Century Gothic" w:cs="Century Gothic"/>
          <w:b/>
          <w:bCs/>
          <w:color w:val="008000"/>
          <w:spacing w:val="-6"/>
          <w:sz w:val="28"/>
          <w:szCs w:val="28"/>
          <w:lang w:val="es-ES"/>
        </w:rPr>
        <w:t>OM</w:t>
      </w:r>
      <w:r w:rsidRPr="00F2434C">
        <w:rPr>
          <w:rFonts w:ascii="Century Gothic" w:eastAsia="Century Gothic" w:hAnsi="Century Gothic" w:cs="Century Gothic"/>
          <w:b/>
          <w:bCs/>
          <w:color w:val="008000"/>
          <w:spacing w:val="-4"/>
          <w:sz w:val="28"/>
          <w:szCs w:val="28"/>
          <w:lang w:val="es-ES"/>
        </w:rPr>
        <w:t>U</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4"/>
          <w:sz w:val="28"/>
          <w:szCs w:val="28"/>
          <w:lang w:val="es-ES"/>
        </w:rPr>
        <w:t>I</w:t>
      </w:r>
      <w:r w:rsidRPr="00F2434C">
        <w:rPr>
          <w:rFonts w:ascii="Century Gothic" w:eastAsia="Century Gothic" w:hAnsi="Century Gothic" w:cs="Century Gothic"/>
          <w:b/>
          <w:bCs/>
          <w:color w:val="008000"/>
          <w:spacing w:val="-8"/>
          <w:sz w:val="28"/>
          <w:szCs w:val="28"/>
          <w:lang w:val="es-ES"/>
        </w:rPr>
        <w:t>C</w:t>
      </w:r>
      <w:r w:rsidRPr="00F2434C">
        <w:rPr>
          <w:rFonts w:ascii="Century Gothic" w:eastAsia="Century Gothic" w:hAnsi="Century Gothic" w:cs="Century Gothic"/>
          <w:b/>
          <w:bCs/>
          <w:color w:val="008000"/>
          <w:spacing w:val="-4"/>
          <w:sz w:val="28"/>
          <w:szCs w:val="28"/>
          <w:lang w:val="es-ES"/>
        </w:rPr>
        <w:t>AD</w:t>
      </w:r>
      <w:r w:rsidRPr="00F2434C">
        <w:rPr>
          <w:rFonts w:ascii="Century Gothic" w:eastAsia="Century Gothic" w:hAnsi="Century Gothic" w:cs="Century Gothic"/>
          <w:b/>
          <w:bCs/>
          <w:color w:val="008000"/>
          <w:sz w:val="28"/>
          <w:szCs w:val="28"/>
          <w:lang w:val="es-ES"/>
        </w:rPr>
        <w:t>O</w:t>
      </w:r>
      <w:r w:rsidRPr="00F2434C">
        <w:rPr>
          <w:rFonts w:ascii="Century Gothic" w:eastAsia="Century Gothic" w:hAnsi="Century Gothic" w:cs="Century Gothic"/>
          <w:b/>
          <w:bCs/>
          <w:color w:val="008000"/>
          <w:spacing w:val="-12"/>
          <w:sz w:val="28"/>
          <w:szCs w:val="28"/>
          <w:lang w:val="es-ES"/>
        </w:rPr>
        <w:t xml:space="preserve"> </w:t>
      </w:r>
      <w:r w:rsidRPr="00F2434C">
        <w:rPr>
          <w:rFonts w:ascii="Century Gothic" w:eastAsia="Century Gothic" w:hAnsi="Century Gothic" w:cs="Century Gothic"/>
          <w:b/>
          <w:bCs/>
          <w:color w:val="008000"/>
          <w:spacing w:val="-4"/>
          <w:sz w:val="28"/>
          <w:szCs w:val="28"/>
          <w:lang w:val="es-ES"/>
        </w:rPr>
        <w:t>D</w:t>
      </w:r>
      <w:r w:rsidRPr="00F2434C">
        <w:rPr>
          <w:rFonts w:ascii="Century Gothic" w:eastAsia="Century Gothic" w:hAnsi="Century Gothic" w:cs="Century Gothic"/>
          <w:b/>
          <w:bCs/>
          <w:color w:val="008000"/>
          <w:sz w:val="28"/>
          <w:szCs w:val="28"/>
          <w:lang w:val="es-ES"/>
        </w:rPr>
        <w:t>E</w:t>
      </w:r>
      <w:r w:rsidRPr="00F2434C">
        <w:rPr>
          <w:rFonts w:ascii="Century Gothic" w:eastAsia="Century Gothic" w:hAnsi="Century Gothic" w:cs="Century Gothic"/>
          <w:b/>
          <w:bCs/>
          <w:color w:val="008000"/>
          <w:spacing w:val="-13"/>
          <w:sz w:val="28"/>
          <w:szCs w:val="28"/>
          <w:lang w:val="es-ES"/>
        </w:rPr>
        <w:t xml:space="preserve"> </w:t>
      </w:r>
      <w:r w:rsidRPr="00F2434C">
        <w:rPr>
          <w:rFonts w:ascii="Century Gothic" w:eastAsia="Century Gothic" w:hAnsi="Century Gothic" w:cs="Century Gothic"/>
          <w:b/>
          <w:bCs/>
          <w:color w:val="008000"/>
          <w:spacing w:val="-4"/>
          <w:sz w:val="28"/>
          <w:szCs w:val="28"/>
          <w:lang w:val="es-ES"/>
        </w:rPr>
        <w:t>P</w:t>
      </w:r>
      <w:r w:rsidRPr="00F2434C">
        <w:rPr>
          <w:rFonts w:ascii="Century Gothic" w:eastAsia="Century Gothic" w:hAnsi="Century Gothic" w:cs="Century Gothic"/>
          <w:b/>
          <w:bCs/>
          <w:color w:val="008000"/>
          <w:spacing w:val="-7"/>
          <w:sz w:val="28"/>
          <w:szCs w:val="28"/>
          <w:lang w:val="es-ES"/>
        </w:rPr>
        <w:t>R</w:t>
      </w:r>
      <w:r w:rsidRPr="00F2434C">
        <w:rPr>
          <w:rFonts w:ascii="Century Gothic" w:eastAsia="Century Gothic" w:hAnsi="Century Gothic" w:cs="Century Gothic"/>
          <w:b/>
          <w:bCs/>
          <w:color w:val="008000"/>
          <w:spacing w:val="-4"/>
          <w:sz w:val="28"/>
          <w:szCs w:val="28"/>
          <w:lang w:val="es-ES"/>
        </w:rPr>
        <w:t>E</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7"/>
          <w:sz w:val="28"/>
          <w:szCs w:val="28"/>
          <w:lang w:val="es-ES"/>
        </w:rPr>
        <w:t>S</w:t>
      </w:r>
      <w:r w:rsidRPr="00F2434C">
        <w:rPr>
          <w:rFonts w:ascii="Century Gothic" w:eastAsia="Century Gothic" w:hAnsi="Century Gothic" w:cs="Century Gothic"/>
          <w:b/>
          <w:bCs/>
          <w:color w:val="008000"/>
          <w:sz w:val="28"/>
          <w:szCs w:val="28"/>
          <w:lang w:val="es-ES"/>
        </w:rPr>
        <w:t>A</w:t>
      </w:r>
    </w:p>
    <w:p w:rsidR="001549F5" w:rsidRPr="00F2434C" w:rsidRDefault="001549F5">
      <w:pPr>
        <w:spacing w:after="0" w:line="200" w:lineRule="exact"/>
        <w:rPr>
          <w:sz w:val="20"/>
          <w:szCs w:val="20"/>
          <w:lang w:val="es-ES"/>
        </w:rPr>
      </w:pPr>
    </w:p>
    <w:p w:rsidR="001549F5" w:rsidRPr="00F2434C" w:rsidRDefault="001549F5">
      <w:pPr>
        <w:spacing w:after="0" w:line="200" w:lineRule="exact"/>
        <w:rPr>
          <w:sz w:val="20"/>
          <w:szCs w:val="20"/>
          <w:lang w:val="es-ES"/>
        </w:rPr>
      </w:pPr>
    </w:p>
    <w:p w:rsidR="002A1863" w:rsidRPr="00CF1B9E" w:rsidRDefault="002A1863" w:rsidP="00CF1B9E">
      <w:pPr>
        <w:pStyle w:val="Ttulo3"/>
        <w:spacing w:after="480"/>
        <w:rPr>
          <w:color w:val="008000"/>
          <w:sz w:val="44"/>
          <w:szCs w:val="44"/>
          <w:lang w:val="es-ES"/>
        </w:rPr>
      </w:pPr>
      <w:r w:rsidRPr="00CF1B9E">
        <w:rPr>
          <w:color w:val="008000"/>
          <w:sz w:val="44"/>
          <w:szCs w:val="44"/>
          <w:lang w:val="es-ES"/>
        </w:rPr>
        <w:t xml:space="preserve">El Corte Inglés </w:t>
      </w:r>
      <w:r w:rsidR="00CF1B9E" w:rsidRPr="00CF1B9E">
        <w:rPr>
          <w:color w:val="008000"/>
          <w:sz w:val="44"/>
          <w:szCs w:val="44"/>
          <w:lang w:val="es-ES"/>
        </w:rPr>
        <w:t>impartió más de 1,</w:t>
      </w:r>
      <w:r w:rsidR="00F60AB9">
        <w:rPr>
          <w:color w:val="008000"/>
          <w:sz w:val="44"/>
          <w:szCs w:val="44"/>
          <w:lang w:val="es-ES"/>
        </w:rPr>
        <w:t>1</w:t>
      </w:r>
      <w:r w:rsidR="00CF1B9E" w:rsidRPr="00CF1B9E">
        <w:rPr>
          <w:color w:val="008000"/>
          <w:sz w:val="44"/>
          <w:szCs w:val="44"/>
          <w:lang w:val="es-ES"/>
        </w:rPr>
        <w:t xml:space="preserve"> millones de</w:t>
      </w:r>
      <w:r w:rsidR="006D697D" w:rsidRPr="00CF1B9E">
        <w:rPr>
          <w:color w:val="008000"/>
          <w:sz w:val="44"/>
          <w:szCs w:val="44"/>
          <w:lang w:val="es-ES"/>
        </w:rPr>
        <w:t xml:space="preserve"> horas de formación a sus empleados en 20</w:t>
      </w:r>
      <w:r w:rsidR="00F60AB9">
        <w:rPr>
          <w:color w:val="008000"/>
          <w:sz w:val="44"/>
          <w:szCs w:val="44"/>
          <w:lang w:val="es-ES"/>
        </w:rPr>
        <w:t>20</w:t>
      </w:r>
    </w:p>
    <w:p w:rsidR="002A1863" w:rsidRPr="00F16015" w:rsidRDefault="006D697D" w:rsidP="00F43CF3">
      <w:pPr>
        <w:pStyle w:val="Subttulo1"/>
        <w:numPr>
          <w:ilvl w:val="0"/>
          <w:numId w:val="5"/>
        </w:numPr>
        <w:spacing w:after="120" w:line="276" w:lineRule="auto"/>
        <w:jc w:val="both"/>
        <w:rPr>
          <w:rFonts w:cs="Times New Roman"/>
          <w:color w:val="008000"/>
          <w:lang w:eastAsia="en-US"/>
        </w:rPr>
      </w:pPr>
      <w:r>
        <w:rPr>
          <w:rFonts w:cs="Times New Roman"/>
          <w:color w:val="008000"/>
          <w:lang w:eastAsia="en-US"/>
        </w:rPr>
        <w:t xml:space="preserve">Con una media de </w:t>
      </w:r>
      <w:r w:rsidR="00F60AB9">
        <w:rPr>
          <w:rFonts w:cs="Times New Roman"/>
          <w:color w:val="008000"/>
          <w:lang w:eastAsia="en-US"/>
        </w:rPr>
        <w:t>12,8</w:t>
      </w:r>
      <w:r>
        <w:rPr>
          <w:rFonts w:cs="Times New Roman"/>
          <w:color w:val="008000"/>
          <w:lang w:eastAsia="en-US"/>
        </w:rPr>
        <w:t xml:space="preserve"> horas por empleado, </w:t>
      </w:r>
      <w:r w:rsidR="00F60AB9">
        <w:rPr>
          <w:rFonts w:cs="Times New Roman"/>
          <w:color w:val="008000"/>
          <w:lang w:eastAsia="en-US"/>
        </w:rPr>
        <w:t xml:space="preserve">la compañía ha invertido más de 14,3 millones </w:t>
      </w:r>
      <w:r w:rsidR="00B7429E">
        <w:rPr>
          <w:rFonts w:cs="Times New Roman"/>
          <w:color w:val="008000"/>
          <w:lang w:eastAsia="en-US"/>
        </w:rPr>
        <w:t xml:space="preserve">de </w:t>
      </w:r>
      <w:r w:rsidR="008D3EC3">
        <w:rPr>
          <w:rFonts w:cs="Times New Roman"/>
          <w:color w:val="008000"/>
          <w:lang w:eastAsia="en-US"/>
        </w:rPr>
        <w:t>euros</w:t>
      </w:r>
      <w:r w:rsidR="00B7429E">
        <w:rPr>
          <w:rFonts w:cs="Times New Roman"/>
          <w:color w:val="008000"/>
          <w:lang w:eastAsia="en-US"/>
        </w:rPr>
        <w:t xml:space="preserve"> </w:t>
      </w:r>
      <w:r w:rsidR="00F60AB9">
        <w:rPr>
          <w:rFonts w:cs="Times New Roman"/>
          <w:color w:val="008000"/>
          <w:lang w:eastAsia="en-US"/>
        </w:rPr>
        <w:t xml:space="preserve">en formación </w:t>
      </w:r>
      <w:r w:rsidR="008D3EC3">
        <w:rPr>
          <w:rFonts w:cs="Times New Roman"/>
          <w:color w:val="008000"/>
          <w:lang w:eastAsia="en-US"/>
        </w:rPr>
        <w:t>para e</w:t>
      </w:r>
      <w:r w:rsidR="00B7429E">
        <w:rPr>
          <w:rFonts w:cs="Times New Roman"/>
          <w:color w:val="008000"/>
          <w:lang w:eastAsia="en-US"/>
        </w:rPr>
        <w:t>l conjunto de la plantilla</w:t>
      </w:r>
      <w:r w:rsidR="00F60AB9">
        <w:rPr>
          <w:rFonts w:cs="Times New Roman"/>
          <w:color w:val="008000"/>
          <w:lang w:eastAsia="en-US"/>
        </w:rPr>
        <w:t>.</w:t>
      </w:r>
    </w:p>
    <w:p w:rsidR="00A9418A" w:rsidRDefault="00AF44E9" w:rsidP="00F43CF3">
      <w:pPr>
        <w:pStyle w:val="Subttulo1"/>
        <w:numPr>
          <w:ilvl w:val="0"/>
          <w:numId w:val="5"/>
        </w:numPr>
        <w:spacing w:after="120" w:line="276" w:lineRule="auto"/>
        <w:jc w:val="both"/>
        <w:rPr>
          <w:rFonts w:cs="Times New Roman"/>
          <w:color w:val="008000"/>
          <w:lang w:eastAsia="en-US"/>
        </w:rPr>
      </w:pPr>
      <w:r>
        <w:rPr>
          <w:rFonts w:cs="Times New Roman"/>
          <w:color w:val="008000"/>
          <w:lang w:eastAsia="en-US"/>
        </w:rPr>
        <w:t>Estas medidas f</w:t>
      </w:r>
      <w:r w:rsidRPr="00AF44E9">
        <w:rPr>
          <w:rFonts w:cs="Times New Roman"/>
          <w:color w:val="008000"/>
          <w:lang w:eastAsia="en-US"/>
        </w:rPr>
        <w:t>avorece</w:t>
      </w:r>
      <w:r>
        <w:rPr>
          <w:rFonts w:cs="Times New Roman"/>
          <w:color w:val="008000"/>
          <w:lang w:eastAsia="en-US"/>
        </w:rPr>
        <w:t>n</w:t>
      </w:r>
      <w:r w:rsidRPr="00AF44E9">
        <w:rPr>
          <w:rFonts w:cs="Times New Roman"/>
          <w:color w:val="008000"/>
          <w:lang w:eastAsia="en-US"/>
        </w:rPr>
        <w:t xml:space="preserve"> la igualdad de oportunidades y la promoción profesional</w:t>
      </w:r>
      <w:r w:rsidR="006D697D">
        <w:rPr>
          <w:rFonts w:cs="Times New Roman"/>
          <w:color w:val="008000"/>
          <w:lang w:eastAsia="en-US"/>
        </w:rPr>
        <w:t>.</w:t>
      </w:r>
    </w:p>
    <w:p w:rsidR="00F43CF3" w:rsidRPr="00F2434C" w:rsidRDefault="00F43CF3" w:rsidP="00F43CF3">
      <w:pPr>
        <w:pStyle w:val="Subttulo1"/>
        <w:spacing w:after="120" w:line="276" w:lineRule="auto"/>
        <w:ind w:left="720"/>
        <w:jc w:val="both"/>
        <w:rPr>
          <w:rFonts w:cs="Times New Roman"/>
          <w:color w:val="008000"/>
          <w:lang w:eastAsia="en-US"/>
        </w:rPr>
      </w:pPr>
    </w:p>
    <w:p w:rsidR="0008458B" w:rsidRDefault="0067721E" w:rsidP="00841CAD">
      <w:pPr>
        <w:spacing w:line="360" w:lineRule="auto"/>
        <w:jc w:val="both"/>
        <w:rPr>
          <w:rStyle w:val="Carcterdetextoennegrita"/>
          <w:b w:val="0"/>
          <w:sz w:val="22"/>
          <w:szCs w:val="22"/>
        </w:rPr>
      </w:pPr>
      <w:r w:rsidRPr="00C67A05">
        <w:rPr>
          <w:rStyle w:val="Carcterdetextoennegrita"/>
          <w:sz w:val="20"/>
          <w:szCs w:val="20"/>
          <w:highlight w:val="yellow"/>
        </w:rPr>
        <w:t xml:space="preserve">Madrid, </w:t>
      </w:r>
      <w:r w:rsidR="00746269">
        <w:rPr>
          <w:rStyle w:val="Carcterdetextoennegrita"/>
          <w:sz w:val="20"/>
          <w:szCs w:val="20"/>
          <w:highlight w:val="yellow"/>
        </w:rPr>
        <w:t>23</w:t>
      </w:r>
      <w:bookmarkStart w:id="0" w:name="_GoBack"/>
      <w:bookmarkEnd w:id="0"/>
      <w:r w:rsidR="00CF1B9E" w:rsidRPr="00C67A05">
        <w:rPr>
          <w:rStyle w:val="Carcterdetextoennegrita"/>
          <w:sz w:val="20"/>
          <w:szCs w:val="20"/>
          <w:highlight w:val="yellow"/>
        </w:rPr>
        <w:t xml:space="preserve"> </w:t>
      </w:r>
      <w:r w:rsidR="00492A03" w:rsidRPr="00C67A05">
        <w:rPr>
          <w:rStyle w:val="Carcterdetextoennegrita"/>
          <w:sz w:val="20"/>
          <w:szCs w:val="20"/>
          <w:highlight w:val="yellow"/>
        </w:rPr>
        <w:t xml:space="preserve">de </w:t>
      </w:r>
      <w:r w:rsidR="00CD162F" w:rsidRPr="00C67A05">
        <w:rPr>
          <w:rStyle w:val="Carcterdetextoennegrita"/>
          <w:sz w:val="20"/>
          <w:szCs w:val="20"/>
          <w:highlight w:val="yellow"/>
        </w:rPr>
        <w:t>agosto</w:t>
      </w:r>
      <w:r w:rsidR="00492A03" w:rsidRPr="00C67A05">
        <w:rPr>
          <w:rStyle w:val="Carcterdetextoennegrita"/>
          <w:sz w:val="20"/>
          <w:szCs w:val="20"/>
          <w:highlight w:val="yellow"/>
        </w:rPr>
        <w:t xml:space="preserve"> de 20</w:t>
      </w:r>
      <w:r w:rsidR="00CD162F" w:rsidRPr="00C67A05">
        <w:rPr>
          <w:rStyle w:val="Carcterdetextoennegrita"/>
          <w:sz w:val="20"/>
          <w:szCs w:val="20"/>
          <w:highlight w:val="yellow"/>
        </w:rPr>
        <w:t>21</w:t>
      </w:r>
      <w:r w:rsidR="00492A03" w:rsidRPr="00C67A05">
        <w:rPr>
          <w:rStyle w:val="Carcterdetextoennegrita"/>
          <w:sz w:val="20"/>
          <w:szCs w:val="20"/>
          <w:highlight w:val="yellow"/>
        </w:rPr>
        <w:t>:</w:t>
      </w:r>
      <w:r w:rsidR="00492A03" w:rsidRPr="00F2434C">
        <w:rPr>
          <w:rStyle w:val="Carcterdetextoennegrita"/>
          <w:sz w:val="22"/>
          <w:szCs w:val="22"/>
        </w:rPr>
        <w:t xml:space="preserve"> </w:t>
      </w:r>
      <w:r w:rsidR="00543455">
        <w:rPr>
          <w:rStyle w:val="Carcterdetextoennegrita"/>
          <w:b w:val="0"/>
          <w:sz w:val="22"/>
          <w:szCs w:val="22"/>
        </w:rPr>
        <w:t xml:space="preserve">El Corte Inglés impartió </w:t>
      </w:r>
      <w:r w:rsidR="00CF1B9E">
        <w:rPr>
          <w:rStyle w:val="Carcterdetextoennegrita"/>
          <w:b w:val="0"/>
          <w:sz w:val="22"/>
          <w:szCs w:val="22"/>
        </w:rPr>
        <w:t>en el pasado ejercicio más de 1,</w:t>
      </w:r>
      <w:r w:rsidR="005449C5">
        <w:rPr>
          <w:rStyle w:val="Carcterdetextoennegrita"/>
          <w:b w:val="0"/>
          <w:sz w:val="22"/>
          <w:szCs w:val="22"/>
        </w:rPr>
        <w:t>1</w:t>
      </w:r>
      <w:r w:rsidR="00CF1B9E">
        <w:rPr>
          <w:rStyle w:val="Carcterdetextoennegrita"/>
          <w:b w:val="0"/>
          <w:sz w:val="22"/>
          <w:szCs w:val="22"/>
        </w:rPr>
        <w:t xml:space="preserve"> </w:t>
      </w:r>
      <w:r w:rsidR="00CF1B9E" w:rsidRPr="005449C5">
        <w:rPr>
          <w:rStyle w:val="Carcterdetextoennegrita"/>
          <w:b w:val="0"/>
          <w:sz w:val="22"/>
          <w:szCs w:val="22"/>
        </w:rPr>
        <w:t>millones de</w:t>
      </w:r>
      <w:r w:rsidR="00543455" w:rsidRPr="005449C5">
        <w:rPr>
          <w:rStyle w:val="Carcterdetextoennegrita"/>
          <w:b w:val="0"/>
          <w:sz w:val="22"/>
          <w:szCs w:val="22"/>
        </w:rPr>
        <w:t xml:space="preserve"> horas de formación a sus empleados, con una media de </w:t>
      </w:r>
      <w:r w:rsidR="005449C5" w:rsidRPr="005449C5">
        <w:rPr>
          <w:rStyle w:val="Carcterdetextoennegrita"/>
          <w:b w:val="0"/>
          <w:sz w:val="22"/>
          <w:szCs w:val="22"/>
        </w:rPr>
        <w:t>12,8</w:t>
      </w:r>
      <w:r w:rsidR="00543455" w:rsidRPr="005449C5">
        <w:rPr>
          <w:rStyle w:val="Carcterdetextoennegrita"/>
          <w:b w:val="0"/>
          <w:sz w:val="22"/>
          <w:szCs w:val="22"/>
        </w:rPr>
        <w:t xml:space="preserve"> horas por trabajador. </w:t>
      </w:r>
      <w:r w:rsidR="00CF1B9E" w:rsidRPr="005449C5">
        <w:rPr>
          <w:rStyle w:val="Carcterdetextoennegrita"/>
          <w:b w:val="0"/>
          <w:sz w:val="22"/>
          <w:szCs w:val="22"/>
        </w:rPr>
        <w:t xml:space="preserve">En este total se incluyen </w:t>
      </w:r>
      <w:r w:rsidR="005449C5" w:rsidRPr="005449C5">
        <w:rPr>
          <w:rStyle w:val="Carcterdetextoennegrita"/>
          <w:b w:val="0"/>
          <w:sz w:val="22"/>
          <w:szCs w:val="22"/>
        </w:rPr>
        <w:t xml:space="preserve">614.833 </w:t>
      </w:r>
      <w:r w:rsidR="00CF1B9E" w:rsidRPr="005449C5">
        <w:rPr>
          <w:rStyle w:val="Carcterdetextoennegrita"/>
          <w:b w:val="0"/>
          <w:sz w:val="22"/>
          <w:szCs w:val="22"/>
        </w:rPr>
        <w:t xml:space="preserve">horas de cursos presenciales y </w:t>
      </w:r>
      <w:r w:rsidR="005449C5" w:rsidRPr="005449C5">
        <w:rPr>
          <w:rStyle w:val="Carcterdetextoennegrita"/>
          <w:b w:val="0"/>
          <w:sz w:val="22"/>
          <w:szCs w:val="22"/>
        </w:rPr>
        <w:t>545.948</w:t>
      </w:r>
      <w:r w:rsidR="00CF1B9E" w:rsidRPr="005449C5">
        <w:rPr>
          <w:rStyle w:val="Carcterdetextoennegrita"/>
          <w:b w:val="0"/>
          <w:sz w:val="22"/>
          <w:szCs w:val="22"/>
        </w:rPr>
        <w:t xml:space="preserve"> horas online. </w:t>
      </w:r>
      <w:r w:rsidR="0008458B">
        <w:rPr>
          <w:rStyle w:val="Carcterdetextoennegrita"/>
          <w:b w:val="0"/>
          <w:sz w:val="22"/>
          <w:szCs w:val="22"/>
        </w:rPr>
        <w:t>En conjunto, la compañía ha invertido más de 14,3 millones de euros en formación de su plantilla.</w:t>
      </w:r>
    </w:p>
    <w:p w:rsidR="00841CAD" w:rsidRPr="00841CAD" w:rsidRDefault="00841CAD" w:rsidP="00841CAD">
      <w:pPr>
        <w:spacing w:line="360" w:lineRule="auto"/>
        <w:jc w:val="both"/>
        <w:rPr>
          <w:rStyle w:val="Carcterdetextoennegrita"/>
          <w:b w:val="0"/>
          <w:sz w:val="22"/>
          <w:szCs w:val="22"/>
        </w:rPr>
      </w:pPr>
      <w:r w:rsidRPr="00841CAD">
        <w:rPr>
          <w:rStyle w:val="Carcterdetextoennegrita"/>
          <w:b w:val="0"/>
          <w:sz w:val="22"/>
          <w:szCs w:val="22"/>
        </w:rPr>
        <w:t xml:space="preserve">El alcance de la formación online ha permitido llegar a un mayor número de personas </w:t>
      </w:r>
      <w:r>
        <w:rPr>
          <w:rStyle w:val="Carcterdetextoennegrita"/>
          <w:b w:val="0"/>
          <w:sz w:val="22"/>
          <w:szCs w:val="22"/>
        </w:rPr>
        <w:t>adaptándose a un</w:t>
      </w:r>
      <w:r w:rsidRPr="00841CAD">
        <w:rPr>
          <w:rStyle w:val="Carcterdetextoennegrita"/>
          <w:b w:val="0"/>
          <w:sz w:val="22"/>
          <w:szCs w:val="22"/>
        </w:rPr>
        <w:t xml:space="preserve"> nuevo contexto. Muchos de los programas se han podido seguir con la máxima flexibilidad, a través de cualquier dispositivo móvil (</w:t>
      </w:r>
      <w:proofErr w:type="spellStart"/>
      <w:r w:rsidRPr="00787FC4">
        <w:rPr>
          <w:rStyle w:val="Carcterdetextoennegrita"/>
          <w:b w:val="0"/>
          <w:i/>
          <w:sz w:val="22"/>
          <w:szCs w:val="22"/>
        </w:rPr>
        <w:t>smartphone</w:t>
      </w:r>
      <w:proofErr w:type="spellEnd"/>
      <w:r w:rsidRPr="00787FC4">
        <w:rPr>
          <w:rStyle w:val="Carcterdetextoennegrita"/>
          <w:b w:val="0"/>
          <w:i/>
          <w:sz w:val="22"/>
          <w:szCs w:val="22"/>
        </w:rPr>
        <w:t xml:space="preserve">, </w:t>
      </w:r>
      <w:proofErr w:type="spellStart"/>
      <w:r w:rsidRPr="00787FC4">
        <w:rPr>
          <w:rStyle w:val="Carcterdetextoennegrita"/>
          <w:b w:val="0"/>
          <w:i/>
          <w:sz w:val="22"/>
          <w:szCs w:val="22"/>
        </w:rPr>
        <w:t>tablet</w:t>
      </w:r>
      <w:proofErr w:type="spellEnd"/>
      <w:r w:rsidRPr="00841CAD">
        <w:rPr>
          <w:rStyle w:val="Carcterdetextoennegrita"/>
          <w:b w:val="0"/>
          <w:sz w:val="22"/>
          <w:szCs w:val="22"/>
        </w:rPr>
        <w:t>). Aunque el despliegue de cursos de formación online ya estaba en marcha desde ejercicios anteriores, el año 2020 ha sido fundamental para estandarizar el modelo de creación de contenidos para cursos en movilidad.</w:t>
      </w:r>
    </w:p>
    <w:p w:rsidR="00841CAD" w:rsidRDefault="00841CAD" w:rsidP="00841CAD">
      <w:pPr>
        <w:spacing w:line="360" w:lineRule="auto"/>
        <w:jc w:val="both"/>
        <w:rPr>
          <w:rStyle w:val="Carcterdetextoennegrita"/>
          <w:b w:val="0"/>
          <w:sz w:val="22"/>
          <w:szCs w:val="22"/>
        </w:rPr>
      </w:pPr>
      <w:r w:rsidRPr="00841CAD">
        <w:rPr>
          <w:rStyle w:val="Carcterdetextoennegrita"/>
          <w:b w:val="0"/>
          <w:sz w:val="22"/>
          <w:szCs w:val="22"/>
        </w:rPr>
        <w:t>En línea con la política de la compañía de mejora continua, los planes de formación están en constante revisión, donde priman la innovación y la calidad de los contenidos que se plantean. Así, casi 27.000 empleados se han formado este año para integrar la venta online con la venta presencial y la capacitación en el conocimiento del producto y tendencias del mercado.</w:t>
      </w:r>
      <w:r>
        <w:rPr>
          <w:rStyle w:val="Carcterdetextoennegrita"/>
          <w:b w:val="0"/>
          <w:sz w:val="22"/>
          <w:szCs w:val="22"/>
        </w:rPr>
        <w:t xml:space="preserve"> </w:t>
      </w:r>
    </w:p>
    <w:p w:rsidR="00841CAD" w:rsidRPr="00FE2462" w:rsidRDefault="00841CAD" w:rsidP="00841CAD">
      <w:pPr>
        <w:spacing w:line="360" w:lineRule="auto"/>
        <w:jc w:val="both"/>
        <w:rPr>
          <w:rStyle w:val="Carcterdetextoennegrita"/>
          <w:b w:val="0"/>
          <w:sz w:val="22"/>
          <w:szCs w:val="22"/>
        </w:rPr>
      </w:pPr>
      <w:r w:rsidRPr="00841CAD">
        <w:rPr>
          <w:rStyle w:val="Carcterdetextoennegrita"/>
          <w:b w:val="0"/>
          <w:sz w:val="22"/>
          <w:szCs w:val="22"/>
        </w:rPr>
        <w:t>Otro aspecto destacado es l</w:t>
      </w:r>
      <w:r w:rsidR="008D3EC3">
        <w:rPr>
          <w:rStyle w:val="Carcterdetextoennegrita"/>
          <w:b w:val="0"/>
          <w:sz w:val="22"/>
          <w:szCs w:val="22"/>
        </w:rPr>
        <w:t>a formación en metodología LEAN</w:t>
      </w:r>
      <w:r w:rsidRPr="00841CAD">
        <w:rPr>
          <w:rStyle w:val="Carcterdetextoennegrita"/>
          <w:b w:val="0"/>
          <w:sz w:val="22"/>
          <w:szCs w:val="22"/>
        </w:rPr>
        <w:t xml:space="preserve"> p</w:t>
      </w:r>
      <w:r w:rsidR="008D3EC3">
        <w:rPr>
          <w:rStyle w:val="Carcterdetextoennegrita"/>
          <w:b w:val="0"/>
          <w:sz w:val="22"/>
          <w:szCs w:val="22"/>
        </w:rPr>
        <w:t xml:space="preserve">ara la optimización de </w:t>
      </w:r>
      <w:r w:rsidR="008D3EC3">
        <w:rPr>
          <w:rStyle w:val="Carcterdetextoennegrita"/>
          <w:b w:val="0"/>
          <w:sz w:val="22"/>
          <w:szCs w:val="22"/>
        </w:rPr>
        <w:lastRenderedPageBreak/>
        <w:t>procesos</w:t>
      </w:r>
      <w:r w:rsidRPr="00841CAD">
        <w:rPr>
          <w:rStyle w:val="Carcterdetextoennegrita"/>
          <w:b w:val="0"/>
          <w:sz w:val="22"/>
          <w:szCs w:val="22"/>
        </w:rPr>
        <w:t xml:space="preserve"> que ha recibido la plantilla de las plataformas logísticas </w:t>
      </w:r>
      <w:r w:rsidR="008D3EC3">
        <w:rPr>
          <w:rStyle w:val="Carcterdetextoennegrita"/>
          <w:b w:val="0"/>
          <w:sz w:val="22"/>
          <w:szCs w:val="22"/>
        </w:rPr>
        <w:t>con el fin de impulsar el</w:t>
      </w:r>
      <w:r w:rsidRPr="00841CAD">
        <w:rPr>
          <w:rStyle w:val="Carcterdetextoennegrita"/>
          <w:b w:val="0"/>
          <w:sz w:val="22"/>
          <w:szCs w:val="22"/>
        </w:rPr>
        <w:t xml:space="preserve"> desarrollo de proyectos transversales relacionados con la recepción, almacenaje y distribución de mercancía</w:t>
      </w:r>
      <w:r w:rsidR="008D3EC3">
        <w:rPr>
          <w:rStyle w:val="Carcterdetextoennegrita"/>
          <w:b w:val="0"/>
          <w:sz w:val="22"/>
          <w:szCs w:val="22"/>
        </w:rPr>
        <w:t>, También destaca</w:t>
      </w:r>
      <w:r w:rsidRPr="00841CAD">
        <w:rPr>
          <w:rStyle w:val="Carcterdetextoennegrita"/>
          <w:b w:val="0"/>
          <w:sz w:val="22"/>
          <w:szCs w:val="22"/>
        </w:rPr>
        <w:t xml:space="preserve"> la formación impartida para la puesta en marcha de la </w:t>
      </w:r>
      <w:proofErr w:type="spellStart"/>
      <w:r w:rsidRPr="00841CAD">
        <w:rPr>
          <w:rStyle w:val="Carcterdetextoennegrita"/>
          <w:b w:val="0"/>
          <w:sz w:val="22"/>
          <w:szCs w:val="22"/>
        </w:rPr>
        <w:t>Dark</w:t>
      </w:r>
      <w:proofErr w:type="spellEnd"/>
      <w:r w:rsidRPr="00841CAD">
        <w:rPr>
          <w:rStyle w:val="Carcterdetextoennegrita"/>
          <w:b w:val="0"/>
          <w:sz w:val="22"/>
          <w:szCs w:val="22"/>
        </w:rPr>
        <w:t xml:space="preserve"> Store de Alcalá de Henares, en la que se preparó a todo el personal </w:t>
      </w:r>
      <w:r w:rsidR="008D3EC3">
        <w:rPr>
          <w:rStyle w:val="Carcterdetextoennegrita"/>
          <w:b w:val="0"/>
          <w:sz w:val="22"/>
          <w:szCs w:val="22"/>
        </w:rPr>
        <w:t>en</w:t>
      </w:r>
      <w:r w:rsidRPr="00841CAD">
        <w:rPr>
          <w:rStyle w:val="Carcterdetextoennegrita"/>
          <w:b w:val="0"/>
          <w:sz w:val="22"/>
          <w:szCs w:val="22"/>
        </w:rPr>
        <w:t xml:space="preserve"> el uso de herramientas y </w:t>
      </w:r>
      <w:r w:rsidRPr="00FE2462">
        <w:rPr>
          <w:rStyle w:val="Carcterdetextoennegrita"/>
          <w:b w:val="0"/>
          <w:sz w:val="22"/>
          <w:szCs w:val="22"/>
        </w:rPr>
        <w:t>procedimientos nec</w:t>
      </w:r>
      <w:r w:rsidR="00EC06BC">
        <w:rPr>
          <w:rStyle w:val="Carcterdetextoennegrita"/>
          <w:b w:val="0"/>
          <w:sz w:val="22"/>
          <w:szCs w:val="22"/>
        </w:rPr>
        <w:t>esarios para el desempeño de sus funciones.</w:t>
      </w:r>
    </w:p>
    <w:p w:rsidR="008D3EC3" w:rsidRDefault="008D3EC3" w:rsidP="006D697D">
      <w:pPr>
        <w:spacing w:line="360" w:lineRule="auto"/>
        <w:jc w:val="both"/>
        <w:rPr>
          <w:rStyle w:val="Carcterdetextoennegrita"/>
          <w:b w:val="0"/>
          <w:sz w:val="22"/>
          <w:szCs w:val="22"/>
        </w:rPr>
      </w:pPr>
      <w:r>
        <w:rPr>
          <w:rStyle w:val="Carcterdetextoennegrita"/>
          <w:b w:val="0"/>
          <w:sz w:val="22"/>
          <w:szCs w:val="22"/>
        </w:rPr>
        <w:t>L</w:t>
      </w:r>
      <w:r w:rsidR="00FE2462" w:rsidRPr="00FE2462">
        <w:rPr>
          <w:rStyle w:val="Carcterdetextoennegrita"/>
          <w:b w:val="0"/>
          <w:sz w:val="22"/>
          <w:szCs w:val="22"/>
        </w:rPr>
        <w:t xml:space="preserve">a variedad de líneas de actividad </w:t>
      </w:r>
      <w:r w:rsidR="00FE2462">
        <w:rPr>
          <w:rStyle w:val="Carcterdetextoennegrita"/>
          <w:b w:val="0"/>
          <w:sz w:val="22"/>
          <w:szCs w:val="22"/>
        </w:rPr>
        <w:t xml:space="preserve">de la compañía </w:t>
      </w:r>
      <w:r w:rsidR="00FE2462" w:rsidRPr="00FE2462">
        <w:rPr>
          <w:rStyle w:val="Carcterdetextoennegrita"/>
          <w:b w:val="0"/>
          <w:sz w:val="22"/>
          <w:szCs w:val="22"/>
        </w:rPr>
        <w:t xml:space="preserve">exige contar con una amplia variedad de perfiles, cada uno de ellos experto en su área profesional, lo que permite atender todo tipo de necesidades. </w:t>
      </w:r>
      <w:r w:rsidR="00FE2462">
        <w:rPr>
          <w:rStyle w:val="Carcterdetextoennegrita"/>
          <w:b w:val="0"/>
          <w:sz w:val="22"/>
          <w:szCs w:val="22"/>
        </w:rPr>
        <w:t>Por ello</w:t>
      </w:r>
      <w:r w:rsidR="00FE2462" w:rsidRPr="00FE2462">
        <w:rPr>
          <w:rStyle w:val="Carcterdetextoennegrita"/>
          <w:b w:val="0"/>
          <w:sz w:val="22"/>
          <w:szCs w:val="22"/>
        </w:rPr>
        <w:t xml:space="preserve">, </w:t>
      </w:r>
      <w:r w:rsidR="00FE2462">
        <w:rPr>
          <w:rStyle w:val="Carcterdetextoennegrita"/>
          <w:b w:val="0"/>
          <w:sz w:val="22"/>
          <w:szCs w:val="22"/>
        </w:rPr>
        <w:t>los</w:t>
      </w:r>
      <w:r w:rsidR="00FE2462" w:rsidRPr="00FE2462">
        <w:rPr>
          <w:rStyle w:val="Carcterdetextoennegrita"/>
          <w:b w:val="0"/>
          <w:sz w:val="22"/>
          <w:szCs w:val="22"/>
        </w:rPr>
        <w:t xml:space="preserve"> equipos están formados por personas de distintas generaciones que intercambian conocimientos y aportan valor a la compañía; así, la edad media de </w:t>
      </w:r>
      <w:r w:rsidR="00FE2462">
        <w:rPr>
          <w:rStyle w:val="Carcterdetextoennegrita"/>
          <w:b w:val="0"/>
          <w:sz w:val="22"/>
          <w:szCs w:val="22"/>
        </w:rPr>
        <w:t>la</w:t>
      </w:r>
      <w:r w:rsidR="00FE2462" w:rsidRPr="00FE2462">
        <w:rPr>
          <w:rStyle w:val="Carcterdetextoennegrita"/>
          <w:b w:val="0"/>
          <w:sz w:val="22"/>
          <w:szCs w:val="22"/>
        </w:rPr>
        <w:t xml:space="preserve"> plantilla es de 44,1 años, lo que demuestra también </w:t>
      </w:r>
      <w:r w:rsidR="00FE2462">
        <w:rPr>
          <w:rStyle w:val="Carcterdetextoennegrita"/>
          <w:b w:val="0"/>
          <w:sz w:val="22"/>
          <w:szCs w:val="22"/>
        </w:rPr>
        <w:t>la</w:t>
      </w:r>
      <w:r w:rsidR="00FE2462" w:rsidRPr="00FE2462">
        <w:rPr>
          <w:rStyle w:val="Carcterdetextoennegrita"/>
          <w:b w:val="0"/>
          <w:sz w:val="22"/>
          <w:szCs w:val="22"/>
        </w:rPr>
        <w:t xml:space="preserve"> capacidad de retención del talento</w:t>
      </w:r>
      <w:r w:rsidR="00FE2462">
        <w:rPr>
          <w:rStyle w:val="Carcterdetextoennegrita"/>
          <w:b w:val="0"/>
          <w:sz w:val="22"/>
          <w:szCs w:val="22"/>
        </w:rPr>
        <w:t xml:space="preserve"> de la empresa</w:t>
      </w:r>
      <w:r w:rsidR="00FE2462" w:rsidRPr="00FE2462">
        <w:rPr>
          <w:rStyle w:val="Carcterdetextoennegrita"/>
          <w:b w:val="0"/>
          <w:sz w:val="22"/>
          <w:szCs w:val="22"/>
        </w:rPr>
        <w:t>.</w:t>
      </w:r>
      <w:r w:rsidR="00FE2462">
        <w:rPr>
          <w:rStyle w:val="Carcterdetextoennegrita"/>
          <w:b w:val="0"/>
          <w:sz w:val="22"/>
          <w:szCs w:val="22"/>
        </w:rPr>
        <w:t xml:space="preserve"> En esta línea, El Corte Inglés </w:t>
      </w:r>
      <w:r w:rsidR="005746AD" w:rsidRPr="005746AD">
        <w:rPr>
          <w:rStyle w:val="Carcterdetextoennegrita"/>
          <w:b w:val="0"/>
          <w:sz w:val="22"/>
          <w:szCs w:val="22"/>
        </w:rPr>
        <w:t>apuesta</w:t>
      </w:r>
      <w:r w:rsidR="00FE2462">
        <w:rPr>
          <w:rStyle w:val="Carcterdetextoennegrita"/>
          <w:b w:val="0"/>
          <w:sz w:val="22"/>
          <w:szCs w:val="22"/>
        </w:rPr>
        <w:t xml:space="preserve"> claramente</w:t>
      </w:r>
      <w:r w:rsidR="005746AD" w:rsidRPr="005746AD">
        <w:rPr>
          <w:rStyle w:val="Carcterdetextoennegrita"/>
          <w:b w:val="0"/>
          <w:sz w:val="22"/>
          <w:szCs w:val="22"/>
        </w:rPr>
        <w:t xml:space="preserve"> por la formación como herramienta clave para retener y atraer talento, así como para ofrecer la mejor atención posible a sus clientes. </w:t>
      </w:r>
    </w:p>
    <w:p w:rsidR="00FE2462" w:rsidRDefault="005746AD" w:rsidP="006D697D">
      <w:pPr>
        <w:spacing w:line="360" w:lineRule="auto"/>
        <w:jc w:val="both"/>
        <w:rPr>
          <w:rStyle w:val="Carcterdetextoennegrita"/>
          <w:b w:val="0"/>
          <w:sz w:val="22"/>
          <w:szCs w:val="22"/>
        </w:rPr>
      </w:pPr>
      <w:r w:rsidRPr="005746AD">
        <w:rPr>
          <w:rStyle w:val="Carcterdetextoennegrita"/>
          <w:b w:val="0"/>
          <w:sz w:val="22"/>
          <w:szCs w:val="22"/>
        </w:rPr>
        <w:t>La formación no sólo aporta un valor diferencial a los profesionales de El Corte Inglés, haciendo de ellos los mejores expertos y especialistas en su campo, sino que también favorece la igualdad de oportunidades y la promoción profesional, y contribuye de forma expresa al enriquecimiento personal.</w:t>
      </w:r>
      <w:r w:rsidR="00FE2462">
        <w:rPr>
          <w:rStyle w:val="Carcterdetextoennegrita"/>
          <w:b w:val="0"/>
          <w:sz w:val="22"/>
          <w:szCs w:val="22"/>
        </w:rPr>
        <w:t xml:space="preserve"> </w:t>
      </w:r>
    </w:p>
    <w:p w:rsidR="00056D3D" w:rsidRDefault="00056D3D" w:rsidP="006D697D">
      <w:pPr>
        <w:spacing w:line="360" w:lineRule="auto"/>
        <w:jc w:val="both"/>
        <w:rPr>
          <w:rStyle w:val="Carcterdetextoennegrita"/>
          <w:b w:val="0"/>
          <w:sz w:val="22"/>
          <w:szCs w:val="22"/>
        </w:rPr>
      </w:pPr>
      <w:r>
        <w:rPr>
          <w:rStyle w:val="Carcterdetextoennegrita"/>
          <w:b w:val="0"/>
          <w:sz w:val="22"/>
          <w:szCs w:val="22"/>
        </w:rPr>
        <w:t>Adicionalmente, la empresa pone a disposición de los empleados la posibilidad de realizar formación universitaria, que se canaliza a través del Centro de Estudios Universitarios Ramón Areces.</w:t>
      </w:r>
      <w:r w:rsidR="008D3EC3">
        <w:rPr>
          <w:rStyle w:val="Carcterdetextoennegrita"/>
          <w:b w:val="0"/>
          <w:sz w:val="22"/>
          <w:szCs w:val="22"/>
        </w:rPr>
        <w:t xml:space="preserve"> Un total de</w:t>
      </w:r>
      <w:r>
        <w:rPr>
          <w:rStyle w:val="Carcterdetextoennegrita"/>
          <w:b w:val="0"/>
          <w:sz w:val="22"/>
          <w:szCs w:val="22"/>
        </w:rPr>
        <w:t xml:space="preserve"> </w:t>
      </w:r>
      <w:r w:rsidR="00841CAD">
        <w:rPr>
          <w:rStyle w:val="Carcterdetextoennegrita"/>
          <w:b w:val="0"/>
          <w:sz w:val="22"/>
          <w:szCs w:val="22"/>
        </w:rPr>
        <w:t>1.</w:t>
      </w:r>
      <w:r w:rsidR="00A17223">
        <w:rPr>
          <w:rStyle w:val="Carcterdetextoennegrita"/>
          <w:b w:val="0"/>
          <w:sz w:val="22"/>
          <w:szCs w:val="22"/>
        </w:rPr>
        <w:t>31</w:t>
      </w:r>
      <w:r w:rsidR="00841CAD">
        <w:rPr>
          <w:rStyle w:val="Carcterdetextoennegrita"/>
          <w:b w:val="0"/>
          <w:sz w:val="22"/>
          <w:szCs w:val="22"/>
        </w:rPr>
        <w:t>6</w:t>
      </w:r>
      <w:r>
        <w:rPr>
          <w:rStyle w:val="Carcterdetextoennegrita"/>
          <w:b w:val="0"/>
          <w:sz w:val="22"/>
          <w:szCs w:val="22"/>
        </w:rPr>
        <w:t xml:space="preserve"> empleados accedieron a esta formación</w:t>
      </w:r>
      <w:r w:rsidR="008D3EC3">
        <w:rPr>
          <w:rStyle w:val="Carcterdetextoennegrita"/>
          <w:b w:val="0"/>
          <w:sz w:val="22"/>
          <w:szCs w:val="22"/>
        </w:rPr>
        <w:t xml:space="preserve"> el año pasado</w:t>
      </w:r>
      <w:r>
        <w:rPr>
          <w:rStyle w:val="Carcterdetextoennegrita"/>
          <w:b w:val="0"/>
          <w:sz w:val="22"/>
          <w:szCs w:val="22"/>
        </w:rPr>
        <w:t xml:space="preserve">, </w:t>
      </w:r>
      <w:r w:rsidR="008D3EC3">
        <w:rPr>
          <w:rStyle w:val="Carcterdetextoennegrita"/>
          <w:b w:val="0"/>
          <w:sz w:val="22"/>
          <w:szCs w:val="22"/>
        </w:rPr>
        <w:t>lo que supone</w:t>
      </w:r>
      <w:r>
        <w:rPr>
          <w:rStyle w:val="Carcterdetextoennegrita"/>
          <w:b w:val="0"/>
          <w:sz w:val="22"/>
          <w:szCs w:val="22"/>
        </w:rPr>
        <w:t xml:space="preserve"> un </w:t>
      </w:r>
      <w:r w:rsidR="00841CAD">
        <w:rPr>
          <w:rStyle w:val="Carcterdetextoennegrita"/>
          <w:b w:val="0"/>
          <w:sz w:val="22"/>
          <w:szCs w:val="22"/>
        </w:rPr>
        <w:t>3</w:t>
      </w:r>
      <w:r>
        <w:rPr>
          <w:rStyle w:val="Carcterdetextoennegrita"/>
          <w:b w:val="0"/>
          <w:sz w:val="22"/>
          <w:szCs w:val="22"/>
        </w:rPr>
        <w:t xml:space="preserve">5% de incremento respecto al ejercicio anterior. </w:t>
      </w:r>
    </w:p>
    <w:p w:rsidR="00841CAD" w:rsidRPr="00841CAD" w:rsidRDefault="00841CAD" w:rsidP="00841CAD">
      <w:pPr>
        <w:spacing w:line="360" w:lineRule="auto"/>
        <w:jc w:val="both"/>
        <w:rPr>
          <w:rStyle w:val="Carcterdetextoennegrita"/>
          <w:b w:val="0"/>
          <w:sz w:val="22"/>
          <w:szCs w:val="22"/>
        </w:rPr>
      </w:pPr>
      <w:r w:rsidRPr="00841CAD">
        <w:rPr>
          <w:rStyle w:val="Carcterdetextoennegrita"/>
          <w:b w:val="0"/>
          <w:sz w:val="22"/>
          <w:szCs w:val="22"/>
        </w:rPr>
        <w:t>Para más información:</w:t>
      </w:r>
    </w:p>
    <w:p w:rsidR="00841CAD" w:rsidRPr="00783362" w:rsidRDefault="00841CAD" w:rsidP="00841CAD">
      <w:pPr>
        <w:spacing w:line="360" w:lineRule="auto"/>
        <w:jc w:val="both"/>
        <w:rPr>
          <w:rStyle w:val="Hipervnculo"/>
          <w:lang w:val="es-ES" w:eastAsia="es-ES"/>
        </w:rPr>
      </w:pPr>
      <w:r>
        <w:rPr>
          <w:rStyle w:val="Carcterdetextoennegrita"/>
          <w:b w:val="0"/>
        </w:rPr>
        <w:fldChar w:fldCharType="begin"/>
      </w:r>
      <w:r>
        <w:rPr>
          <w:rStyle w:val="Carcterdetextoennegrita"/>
          <w:b w:val="0"/>
        </w:rPr>
        <w:instrText xml:space="preserve"> HYPERLINK "https://www.elcorteingles.es/informacioncorporativa/es/" \t "_blank" </w:instrText>
      </w:r>
      <w:r>
        <w:rPr>
          <w:rStyle w:val="Carcterdetextoennegrita"/>
          <w:b w:val="0"/>
        </w:rPr>
        <w:fldChar w:fldCharType="separate"/>
      </w:r>
      <w:r w:rsidRPr="00783362">
        <w:rPr>
          <w:rStyle w:val="Hipervnculo"/>
          <w:lang w:val="es-ES" w:eastAsia="es-ES"/>
        </w:rPr>
        <w:t>https://www.elcorteingles.es/informacioncorporativa/es/</w:t>
      </w:r>
    </w:p>
    <w:p w:rsidR="00841CAD" w:rsidRPr="00783362" w:rsidRDefault="00841CAD" w:rsidP="00841CAD">
      <w:pPr>
        <w:spacing w:line="360" w:lineRule="auto"/>
        <w:jc w:val="both"/>
        <w:rPr>
          <w:rStyle w:val="Hipervnculo"/>
          <w:rFonts w:ascii="Calibri" w:hAnsi="Calibri" w:cs="Times New Roman"/>
          <w:sz w:val="24"/>
          <w:szCs w:val="24"/>
          <w:lang w:val="es-ES" w:eastAsia="es-ES"/>
        </w:rPr>
      </w:pPr>
      <w:r>
        <w:rPr>
          <w:rStyle w:val="Carcterdetextoennegrita"/>
          <w:b w:val="0"/>
        </w:rPr>
        <w:fldChar w:fldCharType="end"/>
      </w:r>
      <w:r>
        <w:rPr>
          <w:rStyle w:val="Carcterdetextoennegrita"/>
          <w:b w:val="0"/>
        </w:rPr>
        <w:fldChar w:fldCharType="begin"/>
      </w:r>
      <w:r>
        <w:rPr>
          <w:rStyle w:val="Carcterdetextoennegrita"/>
          <w:b w:val="0"/>
        </w:rPr>
        <w:instrText xml:space="preserve"> HYPERLINK "https://www.linkedin.com/company/elcorteingles/mycompany/" \t "_blank" </w:instrText>
      </w:r>
      <w:r>
        <w:rPr>
          <w:rStyle w:val="Carcterdetextoennegrita"/>
          <w:b w:val="0"/>
        </w:rPr>
        <w:fldChar w:fldCharType="separate"/>
      </w:r>
      <w:r w:rsidRPr="00783362">
        <w:rPr>
          <w:rStyle w:val="Hipervnculo"/>
          <w:lang w:val="es-ES" w:eastAsia="es-ES"/>
        </w:rPr>
        <w:t>https://www.linkedin.com/company/elcorteingles/</w:t>
      </w:r>
    </w:p>
    <w:p w:rsidR="005746AD" w:rsidRDefault="00841CAD" w:rsidP="00841CAD">
      <w:pPr>
        <w:spacing w:line="360" w:lineRule="auto"/>
        <w:jc w:val="both"/>
        <w:rPr>
          <w:rStyle w:val="Carcterdetextoennegrita"/>
          <w:b w:val="0"/>
          <w:sz w:val="22"/>
          <w:szCs w:val="22"/>
        </w:rPr>
      </w:pPr>
      <w:r>
        <w:rPr>
          <w:rStyle w:val="Carcterdetextoennegrita"/>
          <w:b w:val="0"/>
        </w:rPr>
        <w:fldChar w:fldCharType="end"/>
      </w:r>
    </w:p>
    <w:sectPr w:rsidR="005746AD" w:rsidSect="00551598">
      <w:headerReference w:type="default" r:id="rId9"/>
      <w:footerReference w:type="default" r:id="rId10"/>
      <w:pgSz w:w="12240" w:h="15840"/>
      <w:pgMar w:top="851" w:right="1183" w:bottom="1520" w:left="1320" w:header="899" w:footer="133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E9F" w:rsidRDefault="00E16E9F">
      <w:pPr>
        <w:spacing w:after="0" w:line="240" w:lineRule="auto"/>
      </w:pPr>
      <w:r>
        <w:separator/>
      </w:r>
    </w:p>
  </w:endnote>
  <w:endnote w:type="continuationSeparator" w:id="0">
    <w:p w:rsidR="00E16E9F" w:rsidRDefault="00E16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9F5" w:rsidRDefault="00977D49" w:rsidP="00F2434C">
    <w:pPr>
      <w:spacing w:after="0" w:line="200" w:lineRule="exact"/>
      <w:jc w:val="center"/>
      <w:rPr>
        <w:sz w:val="20"/>
        <w:szCs w:val="20"/>
      </w:rPr>
    </w:pPr>
    <w:r>
      <w:rPr>
        <w:noProof/>
        <w:lang w:val="es-ES" w:eastAsia="es-ES"/>
      </w:rPr>
      <w:drawing>
        <wp:anchor distT="0" distB="0" distL="114300" distR="114300" simplePos="0" relativeHeight="251658752" behindDoc="1" locked="0" layoutInCell="1" allowOverlap="1" wp14:anchorId="61B629A5" wp14:editId="24688931">
          <wp:simplePos x="0" y="0"/>
          <wp:positionH relativeFrom="page">
            <wp:posOffset>5727700</wp:posOffset>
          </wp:positionH>
          <wp:positionV relativeFrom="page">
            <wp:posOffset>9081135</wp:posOffset>
          </wp:positionV>
          <wp:extent cx="1466215" cy="586740"/>
          <wp:effectExtent l="0" t="0" r="635" b="3810"/>
          <wp:wrapNone/>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215" cy="58674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E9F" w:rsidRDefault="00E16E9F">
      <w:pPr>
        <w:spacing w:after="0" w:line="240" w:lineRule="auto"/>
      </w:pPr>
      <w:r>
        <w:separator/>
      </w:r>
    </w:p>
  </w:footnote>
  <w:footnote w:type="continuationSeparator" w:id="0">
    <w:p w:rsidR="00E16E9F" w:rsidRDefault="00E16E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9F5" w:rsidRDefault="001549F5">
    <w:pPr>
      <w:spacing w:after="0"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B866F1"/>
    <w:multiLevelType w:val="hybridMultilevel"/>
    <w:tmpl w:val="E99ED2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A701622"/>
    <w:multiLevelType w:val="hybridMultilevel"/>
    <w:tmpl w:val="8E4692DA"/>
    <w:lvl w:ilvl="0" w:tplc="438E1A9A">
      <w:start w:val="1"/>
      <w:numFmt w:val="bullet"/>
      <w:lvlText w:val="•"/>
      <w:lvlJc w:val="left"/>
      <w:pPr>
        <w:tabs>
          <w:tab w:val="num" w:pos="720"/>
        </w:tabs>
        <w:ind w:left="720" w:hanging="360"/>
      </w:pPr>
      <w:rPr>
        <w:rFonts w:ascii="Arial" w:hAnsi="Arial" w:hint="default"/>
      </w:rPr>
    </w:lvl>
    <w:lvl w:ilvl="1" w:tplc="FCF03D50" w:tentative="1">
      <w:start w:val="1"/>
      <w:numFmt w:val="bullet"/>
      <w:lvlText w:val="•"/>
      <w:lvlJc w:val="left"/>
      <w:pPr>
        <w:tabs>
          <w:tab w:val="num" w:pos="1440"/>
        </w:tabs>
        <w:ind w:left="1440" w:hanging="360"/>
      </w:pPr>
      <w:rPr>
        <w:rFonts w:ascii="Arial" w:hAnsi="Arial" w:hint="default"/>
      </w:rPr>
    </w:lvl>
    <w:lvl w:ilvl="2" w:tplc="8E166FF2" w:tentative="1">
      <w:start w:val="1"/>
      <w:numFmt w:val="bullet"/>
      <w:lvlText w:val="•"/>
      <w:lvlJc w:val="left"/>
      <w:pPr>
        <w:tabs>
          <w:tab w:val="num" w:pos="2160"/>
        </w:tabs>
        <w:ind w:left="2160" w:hanging="360"/>
      </w:pPr>
      <w:rPr>
        <w:rFonts w:ascii="Arial" w:hAnsi="Arial" w:hint="default"/>
      </w:rPr>
    </w:lvl>
    <w:lvl w:ilvl="3" w:tplc="2EF02D86" w:tentative="1">
      <w:start w:val="1"/>
      <w:numFmt w:val="bullet"/>
      <w:lvlText w:val="•"/>
      <w:lvlJc w:val="left"/>
      <w:pPr>
        <w:tabs>
          <w:tab w:val="num" w:pos="2880"/>
        </w:tabs>
        <w:ind w:left="2880" w:hanging="360"/>
      </w:pPr>
      <w:rPr>
        <w:rFonts w:ascii="Arial" w:hAnsi="Arial" w:hint="default"/>
      </w:rPr>
    </w:lvl>
    <w:lvl w:ilvl="4" w:tplc="E280C522" w:tentative="1">
      <w:start w:val="1"/>
      <w:numFmt w:val="bullet"/>
      <w:lvlText w:val="•"/>
      <w:lvlJc w:val="left"/>
      <w:pPr>
        <w:tabs>
          <w:tab w:val="num" w:pos="3600"/>
        </w:tabs>
        <w:ind w:left="3600" w:hanging="360"/>
      </w:pPr>
      <w:rPr>
        <w:rFonts w:ascii="Arial" w:hAnsi="Arial" w:hint="default"/>
      </w:rPr>
    </w:lvl>
    <w:lvl w:ilvl="5" w:tplc="2B14FACA" w:tentative="1">
      <w:start w:val="1"/>
      <w:numFmt w:val="bullet"/>
      <w:lvlText w:val="•"/>
      <w:lvlJc w:val="left"/>
      <w:pPr>
        <w:tabs>
          <w:tab w:val="num" w:pos="4320"/>
        </w:tabs>
        <w:ind w:left="4320" w:hanging="360"/>
      </w:pPr>
      <w:rPr>
        <w:rFonts w:ascii="Arial" w:hAnsi="Arial" w:hint="default"/>
      </w:rPr>
    </w:lvl>
    <w:lvl w:ilvl="6" w:tplc="A2EEFD5A" w:tentative="1">
      <w:start w:val="1"/>
      <w:numFmt w:val="bullet"/>
      <w:lvlText w:val="•"/>
      <w:lvlJc w:val="left"/>
      <w:pPr>
        <w:tabs>
          <w:tab w:val="num" w:pos="5040"/>
        </w:tabs>
        <w:ind w:left="5040" w:hanging="360"/>
      </w:pPr>
      <w:rPr>
        <w:rFonts w:ascii="Arial" w:hAnsi="Arial" w:hint="default"/>
      </w:rPr>
    </w:lvl>
    <w:lvl w:ilvl="7" w:tplc="1A5EE330" w:tentative="1">
      <w:start w:val="1"/>
      <w:numFmt w:val="bullet"/>
      <w:lvlText w:val="•"/>
      <w:lvlJc w:val="left"/>
      <w:pPr>
        <w:tabs>
          <w:tab w:val="num" w:pos="5760"/>
        </w:tabs>
        <w:ind w:left="5760" w:hanging="360"/>
      </w:pPr>
      <w:rPr>
        <w:rFonts w:ascii="Arial" w:hAnsi="Arial" w:hint="default"/>
      </w:rPr>
    </w:lvl>
    <w:lvl w:ilvl="8" w:tplc="69240C0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C0C2589"/>
    <w:multiLevelType w:val="hybridMultilevel"/>
    <w:tmpl w:val="4268E99A"/>
    <w:lvl w:ilvl="0" w:tplc="35F668F4">
      <w:start w:val="1"/>
      <w:numFmt w:val="bullet"/>
      <w:lvlText w:val="–"/>
      <w:lvlJc w:val="left"/>
      <w:pPr>
        <w:tabs>
          <w:tab w:val="num" w:pos="720"/>
        </w:tabs>
        <w:ind w:left="720" w:hanging="360"/>
      </w:pPr>
      <w:rPr>
        <w:rFonts w:ascii="Arial" w:hAnsi="Arial" w:hint="default"/>
      </w:rPr>
    </w:lvl>
    <w:lvl w:ilvl="1" w:tplc="AEC444B8">
      <w:start w:val="1"/>
      <w:numFmt w:val="bullet"/>
      <w:lvlText w:val="–"/>
      <w:lvlJc w:val="left"/>
      <w:pPr>
        <w:tabs>
          <w:tab w:val="num" w:pos="1440"/>
        </w:tabs>
        <w:ind w:left="1440" w:hanging="360"/>
      </w:pPr>
      <w:rPr>
        <w:rFonts w:ascii="Arial" w:hAnsi="Arial" w:hint="default"/>
      </w:rPr>
    </w:lvl>
    <w:lvl w:ilvl="2" w:tplc="C21E979A" w:tentative="1">
      <w:start w:val="1"/>
      <w:numFmt w:val="bullet"/>
      <w:lvlText w:val="–"/>
      <w:lvlJc w:val="left"/>
      <w:pPr>
        <w:tabs>
          <w:tab w:val="num" w:pos="2160"/>
        </w:tabs>
        <w:ind w:left="2160" w:hanging="360"/>
      </w:pPr>
      <w:rPr>
        <w:rFonts w:ascii="Arial" w:hAnsi="Arial" w:hint="default"/>
      </w:rPr>
    </w:lvl>
    <w:lvl w:ilvl="3" w:tplc="6BCAC76C" w:tentative="1">
      <w:start w:val="1"/>
      <w:numFmt w:val="bullet"/>
      <w:lvlText w:val="–"/>
      <w:lvlJc w:val="left"/>
      <w:pPr>
        <w:tabs>
          <w:tab w:val="num" w:pos="2880"/>
        </w:tabs>
        <w:ind w:left="2880" w:hanging="360"/>
      </w:pPr>
      <w:rPr>
        <w:rFonts w:ascii="Arial" w:hAnsi="Arial" w:hint="default"/>
      </w:rPr>
    </w:lvl>
    <w:lvl w:ilvl="4" w:tplc="2EE215F4" w:tentative="1">
      <w:start w:val="1"/>
      <w:numFmt w:val="bullet"/>
      <w:lvlText w:val="–"/>
      <w:lvlJc w:val="left"/>
      <w:pPr>
        <w:tabs>
          <w:tab w:val="num" w:pos="3600"/>
        </w:tabs>
        <w:ind w:left="3600" w:hanging="360"/>
      </w:pPr>
      <w:rPr>
        <w:rFonts w:ascii="Arial" w:hAnsi="Arial" w:hint="default"/>
      </w:rPr>
    </w:lvl>
    <w:lvl w:ilvl="5" w:tplc="837CADF4" w:tentative="1">
      <w:start w:val="1"/>
      <w:numFmt w:val="bullet"/>
      <w:lvlText w:val="–"/>
      <w:lvlJc w:val="left"/>
      <w:pPr>
        <w:tabs>
          <w:tab w:val="num" w:pos="4320"/>
        </w:tabs>
        <w:ind w:left="4320" w:hanging="360"/>
      </w:pPr>
      <w:rPr>
        <w:rFonts w:ascii="Arial" w:hAnsi="Arial" w:hint="default"/>
      </w:rPr>
    </w:lvl>
    <w:lvl w:ilvl="6" w:tplc="DB0E26C2" w:tentative="1">
      <w:start w:val="1"/>
      <w:numFmt w:val="bullet"/>
      <w:lvlText w:val="–"/>
      <w:lvlJc w:val="left"/>
      <w:pPr>
        <w:tabs>
          <w:tab w:val="num" w:pos="5040"/>
        </w:tabs>
        <w:ind w:left="5040" w:hanging="360"/>
      </w:pPr>
      <w:rPr>
        <w:rFonts w:ascii="Arial" w:hAnsi="Arial" w:hint="default"/>
      </w:rPr>
    </w:lvl>
    <w:lvl w:ilvl="7" w:tplc="57B2D446" w:tentative="1">
      <w:start w:val="1"/>
      <w:numFmt w:val="bullet"/>
      <w:lvlText w:val="–"/>
      <w:lvlJc w:val="left"/>
      <w:pPr>
        <w:tabs>
          <w:tab w:val="num" w:pos="5760"/>
        </w:tabs>
        <w:ind w:left="5760" w:hanging="360"/>
      </w:pPr>
      <w:rPr>
        <w:rFonts w:ascii="Arial" w:hAnsi="Arial" w:hint="default"/>
      </w:rPr>
    </w:lvl>
    <w:lvl w:ilvl="8" w:tplc="3D76368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00F1CFF"/>
    <w:multiLevelType w:val="hybridMultilevel"/>
    <w:tmpl w:val="5AA03C0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4770106"/>
    <w:multiLevelType w:val="hybridMultilevel"/>
    <w:tmpl w:val="86B204F8"/>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5" w15:restartNumberingAfterBreak="0">
    <w:nsid w:val="6A9B7B16"/>
    <w:multiLevelType w:val="hybridMultilevel"/>
    <w:tmpl w:val="B52CFE62"/>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0"/>
  </w:num>
  <w:num w:numId="2">
    <w:abstractNumId w:val="5"/>
  </w:num>
  <w:num w:numId="3">
    <w:abstractNumId w:val="2"/>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9F5"/>
    <w:rsid w:val="00003D62"/>
    <w:rsid w:val="00056D3D"/>
    <w:rsid w:val="0008458B"/>
    <w:rsid w:val="0013580E"/>
    <w:rsid w:val="00137312"/>
    <w:rsid w:val="00145E17"/>
    <w:rsid w:val="001549F5"/>
    <w:rsid w:val="001576BB"/>
    <w:rsid w:val="0018204C"/>
    <w:rsid w:val="001B4659"/>
    <w:rsid w:val="001E5CDA"/>
    <w:rsid w:val="001F4F56"/>
    <w:rsid w:val="00275A1A"/>
    <w:rsid w:val="002A1863"/>
    <w:rsid w:val="002A3628"/>
    <w:rsid w:val="002D4F42"/>
    <w:rsid w:val="003032A0"/>
    <w:rsid w:val="00325755"/>
    <w:rsid w:val="00373BA4"/>
    <w:rsid w:val="003B47A6"/>
    <w:rsid w:val="00492A03"/>
    <w:rsid w:val="00497FC6"/>
    <w:rsid w:val="004F6EFC"/>
    <w:rsid w:val="005425CC"/>
    <w:rsid w:val="00543455"/>
    <w:rsid w:val="005449C5"/>
    <w:rsid w:val="00551598"/>
    <w:rsid w:val="005746AD"/>
    <w:rsid w:val="00586085"/>
    <w:rsid w:val="005F16F0"/>
    <w:rsid w:val="00634A8F"/>
    <w:rsid w:val="0067721E"/>
    <w:rsid w:val="006B6D6C"/>
    <w:rsid w:val="006D697D"/>
    <w:rsid w:val="00746269"/>
    <w:rsid w:val="0075676F"/>
    <w:rsid w:val="0076066C"/>
    <w:rsid w:val="00774489"/>
    <w:rsid w:val="00787FC4"/>
    <w:rsid w:val="007D7E75"/>
    <w:rsid w:val="00801F7D"/>
    <w:rsid w:val="00841CAD"/>
    <w:rsid w:val="008C6608"/>
    <w:rsid w:val="008D3EC3"/>
    <w:rsid w:val="008D64F4"/>
    <w:rsid w:val="00907999"/>
    <w:rsid w:val="00977D49"/>
    <w:rsid w:val="00A17223"/>
    <w:rsid w:val="00A665A0"/>
    <w:rsid w:val="00A9418A"/>
    <w:rsid w:val="00AB4043"/>
    <w:rsid w:val="00AB5A1A"/>
    <w:rsid w:val="00AF44E9"/>
    <w:rsid w:val="00B055AA"/>
    <w:rsid w:val="00B31C05"/>
    <w:rsid w:val="00B441C5"/>
    <w:rsid w:val="00B7429E"/>
    <w:rsid w:val="00C01CC8"/>
    <w:rsid w:val="00C3776B"/>
    <w:rsid w:val="00C67A05"/>
    <w:rsid w:val="00C764E3"/>
    <w:rsid w:val="00CA6844"/>
    <w:rsid w:val="00CC20B1"/>
    <w:rsid w:val="00CD162F"/>
    <w:rsid w:val="00CF1B9E"/>
    <w:rsid w:val="00D06AAA"/>
    <w:rsid w:val="00D0716C"/>
    <w:rsid w:val="00D769A6"/>
    <w:rsid w:val="00DD0453"/>
    <w:rsid w:val="00DF0E86"/>
    <w:rsid w:val="00DF73CB"/>
    <w:rsid w:val="00E16E9F"/>
    <w:rsid w:val="00E35A00"/>
    <w:rsid w:val="00E70EAA"/>
    <w:rsid w:val="00EC06BC"/>
    <w:rsid w:val="00F16015"/>
    <w:rsid w:val="00F2434C"/>
    <w:rsid w:val="00F43CF3"/>
    <w:rsid w:val="00F533E6"/>
    <w:rsid w:val="00F60AB9"/>
    <w:rsid w:val="00FE2462"/>
    <w:rsid w:val="00FE2E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CAB511C"/>
  <w15:docId w15:val="{54120499-B83A-4B39-97B8-33674AF67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basedOn w:val="Normal"/>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ocked/>
    <w:rsid w:val="00492A03"/>
    <w:rPr>
      <w:rFonts w:ascii="Century Gothic" w:hAnsi="Century Gothic" w:hint="default"/>
      <w:b/>
      <w:bCs w:val="0"/>
      <w:sz w:val="18"/>
      <w:szCs w:val="18"/>
      <w:lang w:val="es-ES" w:eastAsia="es-ES" w:bidi="es-ES"/>
    </w:rPr>
  </w:style>
  <w:style w:type="character" w:styleId="Hipervnculo">
    <w:name w:val="Hyperlink"/>
    <w:rsid w:val="00841C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407903">
      <w:bodyDiv w:val="1"/>
      <w:marLeft w:val="0"/>
      <w:marRight w:val="0"/>
      <w:marTop w:val="0"/>
      <w:marBottom w:val="0"/>
      <w:divBdr>
        <w:top w:val="none" w:sz="0" w:space="0" w:color="auto"/>
        <w:left w:val="none" w:sz="0" w:space="0" w:color="auto"/>
        <w:bottom w:val="none" w:sz="0" w:space="0" w:color="auto"/>
        <w:right w:val="none" w:sz="0" w:space="0" w:color="auto"/>
      </w:divBdr>
      <w:divsChild>
        <w:div w:id="413625775">
          <w:marLeft w:val="1166"/>
          <w:marRight w:val="0"/>
          <w:marTop w:val="77"/>
          <w:marBottom w:val="0"/>
          <w:divBdr>
            <w:top w:val="none" w:sz="0" w:space="0" w:color="auto"/>
            <w:left w:val="none" w:sz="0" w:space="0" w:color="auto"/>
            <w:bottom w:val="none" w:sz="0" w:space="0" w:color="auto"/>
            <w:right w:val="none" w:sz="0" w:space="0" w:color="auto"/>
          </w:divBdr>
        </w:div>
        <w:div w:id="1090851739">
          <w:marLeft w:val="1166"/>
          <w:marRight w:val="0"/>
          <w:marTop w:val="77"/>
          <w:marBottom w:val="0"/>
          <w:divBdr>
            <w:top w:val="none" w:sz="0" w:space="0" w:color="auto"/>
            <w:left w:val="none" w:sz="0" w:space="0" w:color="auto"/>
            <w:bottom w:val="none" w:sz="0" w:space="0" w:color="auto"/>
            <w:right w:val="none" w:sz="0" w:space="0" w:color="auto"/>
          </w:divBdr>
        </w:div>
        <w:div w:id="1993288677">
          <w:marLeft w:val="1166"/>
          <w:marRight w:val="0"/>
          <w:marTop w:val="77"/>
          <w:marBottom w:val="0"/>
          <w:divBdr>
            <w:top w:val="none" w:sz="0" w:space="0" w:color="auto"/>
            <w:left w:val="none" w:sz="0" w:space="0" w:color="auto"/>
            <w:bottom w:val="none" w:sz="0" w:space="0" w:color="auto"/>
            <w:right w:val="none" w:sz="0" w:space="0" w:color="auto"/>
          </w:divBdr>
        </w:div>
        <w:div w:id="1161888639">
          <w:marLeft w:val="1166"/>
          <w:marRight w:val="0"/>
          <w:marTop w:val="77"/>
          <w:marBottom w:val="0"/>
          <w:divBdr>
            <w:top w:val="none" w:sz="0" w:space="0" w:color="auto"/>
            <w:left w:val="none" w:sz="0" w:space="0" w:color="auto"/>
            <w:bottom w:val="none" w:sz="0" w:space="0" w:color="auto"/>
            <w:right w:val="none" w:sz="0" w:space="0" w:color="auto"/>
          </w:divBdr>
        </w:div>
        <w:div w:id="2135782864">
          <w:marLeft w:val="547"/>
          <w:marRight w:val="0"/>
          <w:marTop w:val="77"/>
          <w:marBottom w:val="0"/>
          <w:divBdr>
            <w:top w:val="none" w:sz="0" w:space="0" w:color="auto"/>
            <w:left w:val="none" w:sz="0" w:space="0" w:color="auto"/>
            <w:bottom w:val="none" w:sz="0" w:space="0" w:color="auto"/>
            <w:right w:val="none" w:sz="0" w:space="0" w:color="auto"/>
          </w:divBdr>
        </w:div>
        <w:div w:id="880747295">
          <w:marLeft w:val="547"/>
          <w:marRight w:val="0"/>
          <w:marTop w:val="77"/>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FD537-C215-4FD5-8D8D-D0CB336BB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332</TotalTime>
  <Pages>2</Pages>
  <Words>560</Words>
  <Characters>3085</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COMUNICADO DE PRENSA (CENTURY GOTHIC 14 PT)</vt:lpstr>
    </vt:vector>
  </TitlesOfParts>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2021-07-27T10:32:00Z</dcterms:created>
  <cp:lastPrinted>2019-07-29T11:09:00Z</cp:lastPrinted>
  <dcterms:modified xsi:type="dcterms:W3CDTF">2021-08-16T10:30:00Z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2018-07-30T00:00:00Z</vt:filetime>
  </property>
  <property fmtid="{D5CDD505-2E9C-101B-9397-08002B2CF9AE}" pid="3" name="LastSaved">
    <vt:filetime>2018-07-30T00:00:00Z</vt:filetime>
  </property>
</Properties>
</file>