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2AE3D" w14:textId="4E9F8AC6" w:rsidR="00B91345" w:rsidRPr="00E41EA6" w:rsidRDefault="00B91345">
      <w:pPr>
        <w:pStyle w:val="CuerpoA"/>
        <w:jc w:val="right"/>
        <w:rPr>
          <w:rFonts w:ascii="Calibri" w:eastAsia="Calibri" w:hAnsi="Calibri" w:cs="Calibri"/>
          <w:b/>
          <w:bCs/>
          <w:sz w:val="22"/>
          <w:szCs w:val="22"/>
          <w:lang w:val="pt-PT"/>
        </w:rPr>
      </w:pPr>
    </w:p>
    <w:p w14:paraId="22202F93" w14:textId="5B2D6F46" w:rsidR="00D46CE0" w:rsidRPr="00E41EA6" w:rsidRDefault="002F3831">
      <w:pPr>
        <w:pStyle w:val="CuerpoA"/>
        <w:jc w:val="right"/>
        <w:rPr>
          <w:rFonts w:ascii="Calibri" w:eastAsia="Calibri" w:hAnsi="Calibri" w:cs="Calibri"/>
          <w:b/>
          <w:bCs/>
          <w:sz w:val="22"/>
          <w:szCs w:val="22"/>
          <w:lang w:val="pt-PT"/>
        </w:rPr>
      </w:pPr>
      <w:r w:rsidRPr="00E41EA6">
        <w:rPr>
          <w:rFonts w:ascii="Calibri" w:eastAsia="Calibri" w:hAnsi="Calibri" w:cs="Calibri"/>
          <w:b/>
          <w:bCs/>
          <w:sz w:val="22"/>
          <w:szCs w:val="22"/>
          <w:lang w:val="pt-PT"/>
        </w:rPr>
        <w:t>COMUNICADO DE PRENSA</w:t>
      </w:r>
    </w:p>
    <w:p w14:paraId="47CDD2AC" w14:textId="77777777" w:rsidR="00D46CE0" w:rsidRPr="00E41EA6" w:rsidRDefault="00D46CE0">
      <w:pPr>
        <w:pStyle w:val="CuerpoA"/>
        <w:jc w:val="center"/>
        <w:rPr>
          <w:rFonts w:ascii="Calibri" w:eastAsia="Calibri" w:hAnsi="Calibri" w:cs="Calibri"/>
          <w:b/>
          <w:bCs/>
          <w:sz w:val="22"/>
          <w:szCs w:val="22"/>
        </w:rPr>
      </w:pPr>
    </w:p>
    <w:p w14:paraId="1CE1AB6E" w14:textId="77777777" w:rsidR="00A670FC" w:rsidRPr="00E41EA6" w:rsidRDefault="00A670FC">
      <w:pPr>
        <w:pStyle w:val="CuerpoA"/>
        <w:jc w:val="center"/>
        <w:rPr>
          <w:rFonts w:ascii="Calibri" w:hAnsi="Calibri" w:cs="Calibri"/>
          <w:b/>
          <w:bCs/>
          <w:sz w:val="20"/>
          <w:bdr w:val="none" w:sz="0" w:space="0" w:color="auto" w:frame="1"/>
        </w:rPr>
      </w:pPr>
    </w:p>
    <w:p w14:paraId="4A6AFD11" w14:textId="58A29E15" w:rsidR="00B91345" w:rsidRPr="00E41EA6" w:rsidRDefault="00B91345" w:rsidP="154B5361">
      <w:pPr>
        <w:shd w:val="clear" w:color="auto" w:fill="FFFFFF" w:themeFill="background1"/>
        <w:jc w:val="center"/>
        <w:textAlignment w:val="baseline"/>
        <w:rPr>
          <w:rFonts w:ascii="Calibri" w:eastAsia="Times New Roman" w:hAnsi="Calibri" w:cs="Calibri"/>
          <w:b/>
          <w:bCs/>
          <w:color w:val="201F1E"/>
          <w:lang w:val="es-ES" w:eastAsia="es-ES"/>
        </w:rPr>
      </w:pPr>
    </w:p>
    <w:p w14:paraId="03E3C8FB" w14:textId="2C6A5500" w:rsidR="00C7258B" w:rsidRPr="00630A41" w:rsidRDefault="00C7258B" w:rsidP="00C7258B">
      <w:pPr>
        <w:jc w:val="center"/>
        <w:rPr>
          <w:rFonts w:ascii="Calibri" w:hAnsi="Calibri" w:cs="Calibri"/>
          <w:b/>
          <w:color w:val="201F1E"/>
          <w:shd w:val="clear" w:color="auto" w:fill="FFFFFF"/>
          <w:lang w:val="es-ES"/>
        </w:rPr>
      </w:pPr>
      <w:r w:rsidRPr="00630A41">
        <w:rPr>
          <w:rFonts w:ascii="Calibri" w:hAnsi="Calibri" w:cs="Calibri"/>
          <w:b/>
          <w:color w:val="201F1E"/>
          <w:shd w:val="clear" w:color="auto" w:fill="FFFFFF"/>
          <w:lang w:val="es-ES"/>
        </w:rPr>
        <w:t>GRUPO VIAJES EL CORTE INGLÉS PONE FIN AL ERTE DE SUS</w:t>
      </w:r>
      <w:r w:rsidR="00263A5C">
        <w:rPr>
          <w:rFonts w:ascii="Calibri" w:hAnsi="Calibri" w:cs="Calibri"/>
          <w:b/>
          <w:color w:val="201F1E"/>
          <w:shd w:val="clear" w:color="auto" w:fill="FFFFFF"/>
          <w:lang w:val="es-ES"/>
        </w:rPr>
        <w:t xml:space="preserve"> EMPLEADOS</w:t>
      </w:r>
    </w:p>
    <w:p w14:paraId="54A1E64D" w14:textId="77777777" w:rsidR="00C7258B" w:rsidRPr="00630A41" w:rsidRDefault="00C7258B" w:rsidP="00C7258B">
      <w:pPr>
        <w:rPr>
          <w:rFonts w:ascii="Calibri" w:hAnsi="Calibri" w:cs="Calibri"/>
          <w:b/>
          <w:color w:val="201F1E"/>
          <w:shd w:val="clear" w:color="auto" w:fill="FFFFFF"/>
          <w:lang w:val="es-ES"/>
        </w:rPr>
      </w:pPr>
    </w:p>
    <w:p w14:paraId="620CFCC0" w14:textId="77777777" w:rsidR="00C7258B" w:rsidRPr="00E41EA6" w:rsidRDefault="00C7258B" w:rsidP="00C7258B">
      <w:pPr>
        <w:pStyle w:val="paragraph"/>
        <w:shd w:val="clear" w:color="auto" w:fill="FFFFFF"/>
        <w:spacing w:before="0" w:beforeAutospacing="0" w:after="0" w:afterAutospacing="0"/>
        <w:textAlignment w:val="baseline"/>
        <w:rPr>
          <w:rFonts w:ascii="Calibri" w:hAnsi="Calibri" w:cs="Calibri"/>
          <w:sz w:val="18"/>
          <w:szCs w:val="18"/>
        </w:rPr>
      </w:pPr>
    </w:p>
    <w:p w14:paraId="2749375B" w14:textId="6BB3E0E5" w:rsidR="00C7258B" w:rsidRPr="005C7338" w:rsidRDefault="00C7258B" w:rsidP="00C7258B">
      <w:pPr>
        <w:jc w:val="center"/>
        <w:rPr>
          <w:rStyle w:val="normaltextrun"/>
          <w:rFonts w:ascii="Cambria" w:hAnsi="Cambria" w:cs="Segoe UI"/>
          <w:color w:val="000000"/>
          <w:sz w:val="22"/>
          <w:szCs w:val="22"/>
          <w:lang w:val="es-ES"/>
        </w:rPr>
      </w:pPr>
      <w:r w:rsidRPr="00DE2BC6">
        <w:rPr>
          <w:rStyle w:val="normaltextrun"/>
          <w:rFonts w:ascii="Cambria" w:hAnsi="Cambria" w:cs="Segoe UI"/>
          <w:color w:val="000000"/>
          <w:sz w:val="22"/>
          <w:szCs w:val="22"/>
          <w:lang w:val="es-ES"/>
        </w:rPr>
        <w:t xml:space="preserve">Todos sus </w:t>
      </w:r>
      <w:r w:rsidR="00263A5C">
        <w:rPr>
          <w:rStyle w:val="normaltextrun"/>
          <w:rFonts w:ascii="Cambria" w:hAnsi="Cambria" w:cs="Segoe UI"/>
          <w:color w:val="000000"/>
          <w:sz w:val="22"/>
          <w:szCs w:val="22"/>
          <w:lang w:val="es-ES"/>
        </w:rPr>
        <w:t>empleados</w:t>
      </w:r>
      <w:r w:rsidRPr="005C7338">
        <w:rPr>
          <w:rStyle w:val="normaltextrun"/>
          <w:rFonts w:ascii="Cambria" w:hAnsi="Cambria" w:cs="Segoe UI"/>
          <w:color w:val="000000"/>
          <w:sz w:val="22"/>
          <w:szCs w:val="22"/>
          <w:lang w:val="es-ES"/>
        </w:rPr>
        <w:t xml:space="preserve"> volverán al 100% de sus jornadas laborales tras más de dos años de ERTE</w:t>
      </w:r>
    </w:p>
    <w:p w14:paraId="3EDD5D39" w14:textId="77777777" w:rsidR="00C7258B" w:rsidRPr="005C7338" w:rsidRDefault="00C7258B" w:rsidP="00C7258B">
      <w:pPr>
        <w:jc w:val="center"/>
        <w:rPr>
          <w:rStyle w:val="normaltextrun"/>
          <w:rFonts w:ascii="Cambria" w:hAnsi="Cambria" w:cs="Segoe UI"/>
          <w:color w:val="000000"/>
          <w:sz w:val="22"/>
          <w:szCs w:val="22"/>
          <w:lang w:val="es-ES"/>
        </w:rPr>
      </w:pPr>
    </w:p>
    <w:p w14:paraId="4D4E3244" w14:textId="5ED2991B" w:rsidR="00C7258B" w:rsidRDefault="00C7258B" w:rsidP="00C7258B">
      <w:pPr>
        <w:jc w:val="center"/>
        <w:rPr>
          <w:rStyle w:val="normaltextrun"/>
          <w:rFonts w:ascii="Cambria" w:hAnsi="Cambria" w:cs="Segoe UI"/>
          <w:color w:val="000000"/>
          <w:sz w:val="22"/>
          <w:szCs w:val="22"/>
          <w:lang w:val="es-ES"/>
        </w:rPr>
      </w:pPr>
      <w:r w:rsidRPr="005C7338">
        <w:rPr>
          <w:rStyle w:val="normaltextrun"/>
          <w:rFonts w:ascii="Cambria" w:hAnsi="Cambria" w:cs="Segoe UI"/>
          <w:color w:val="000000"/>
          <w:sz w:val="22"/>
          <w:szCs w:val="22"/>
          <w:lang w:val="es-ES"/>
        </w:rPr>
        <w:t xml:space="preserve">La decisión de la Compañía viene determinada por el </w:t>
      </w:r>
      <w:r w:rsidRPr="00630A41">
        <w:rPr>
          <w:rStyle w:val="normaltextrun"/>
          <w:rFonts w:ascii="Cambria" w:hAnsi="Cambria" w:cs="Segoe UI"/>
          <w:color w:val="000000" w:themeColor="text1"/>
          <w:sz w:val="22"/>
          <w:szCs w:val="22"/>
          <w:lang w:val="es-ES"/>
        </w:rPr>
        <w:t>aumento de actividad en el número de reservas vacacionales y demanda en el segmento de MICE. Se estima una mejora de la cuota de mercado relevante en algunos segmentos</w:t>
      </w:r>
    </w:p>
    <w:p w14:paraId="4BEB3D62" w14:textId="77777777" w:rsidR="00C7258B" w:rsidRDefault="00C7258B" w:rsidP="00C7258B">
      <w:pPr>
        <w:jc w:val="center"/>
        <w:rPr>
          <w:rStyle w:val="normaltextrun"/>
          <w:rFonts w:ascii="Cambria" w:hAnsi="Cambria" w:cs="Segoe UI"/>
          <w:color w:val="000000"/>
          <w:sz w:val="22"/>
          <w:szCs w:val="22"/>
          <w:lang w:val="es-ES"/>
        </w:rPr>
      </w:pPr>
    </w:p>
    <w:p w14:paraId="1A9EBAE9" w14:textId="7E65FC01" w:rsidR="00C7258B" w:rsidRPr="005C7338" w:rsidRDefault="00C7258B" w:rsidP="00C7258B">
      <w:pPr>
        <w:jc w:val="center"/>
        <w:rPr>
          <w:rStyle w:val="normaltextrun"/>
          <w:rFonts w:ascii="Cambria" w:hAnsi="Cambria" w:cs="Segoe UI"/>
          <w:color w:val="000000"/>
          <w:sz w:val="22"/>
          <w:szCs w:val="22"/>
          <w:lang w:val="es-ES"/>
        </w:rPr>
      </w:pPr>
      <w:r>
        <w:rPr>
          <w:rStyle w:val="normaltextrun"/>
          <w:rFonts w:ascii="Cambria" w:hAnsi="Cambria" w:cs="Segoe UI"/>
          <w:color w:val="000000"/>
          <w:sz w:val="22"/>
          <w:szCs w:val="22"/>
          <w:lang w:val="es-ES"/>
        </w:rPr>
        <w:t xml:space="preserve">El Grupo seguirá potenciando la excelencia en el servicio al cliente y producto, el desarrollo y promoción del talento, </w:t>
      </w:r>
      <w:r w:rsidR="00263A5C">
        <w:rPr>
          <w:rStyle w:val="normaltextrun"/>
          <w:rFonts w:ascii="Cambria" w:hAnsi="Cambria" w:cs="Segoe UI"/>
          <w:color w:val="000000"/>
          <w:sz w:val="22"/>
          <w:szCs w:val="22"/>
          <w:lang w:val="es-ES"/>
        </w:rPr>
        <w:t>l</w:t>
      </w:r>
      <w:r>
        <w:rPr>
          <w:rStyle w:val="normaltextrun"/>
          <w:rFonts w:ascii="Cambria" w:hAnsi="Cambria" w:cs="Segoe UI"/>
          <w:color w:val="000000"/>
          <w:sz w:val="22"/>
          <w:szCs w:val="22"/>
          <w:lang w:val="es-ES"/>
        </w:rPr>
        <w:t>a inversión en tecnología y la gestión de alianzas clave</w:t>
      </w:r>
    </w:p>
    <w:p w14:paraId="56753C1C" w14:textId="77777777" w:rsidR="00C7258B" w:rsidRPr="005C7338" w:rsidRDefault="00C7258B" w:rsidP="00C7258B">
      <w:pPr>
        <w:jc w:val="center"/>
        <w:rPr>
          <w:rStyle w:val="normaltextrun"/>
          <w:rFonts w:ascii="Cambria" w:hAnsi="Cambria" w:cs="Segoe UI"/>
          <w:color w:val="000000"/>
          <w:lang w:val="es-ES"/>
        </w:rPr>
      </w:pPr>
    </w:p>
    <w:p w14:paraId="6A8FD23D" w14:textId="77777777" w:rsidR="00C7258B" w:rsidRPr="005C7338" w:rsidRDefault="00C7258B" w:rsidP="00C7258B">
      <w:pPr>
        <w:pStyle w:val="paragraph"/>
        <w:shd w:val="clear" w:color="auto" w:fill="FFFFFF"/>
        <w:spacing w:before="0" w:beforeAutospacing="0" w:after="0" w:afterAutospacing="0"/>
        <w:textAlignment w:val="baseline"/>
        <w:rPr>
          <w:rStyle w:val="normaltextrun"/>
          <w:rFonts w:ascii="Cambria" w:hAnsi="Cambria" w:cs="Segoe UI"/>
          <w:color w:val="000000"/>
        </w:rPr>
      </w:pPr>
      <w:r w:rsidRPr="00E41EA6">
        <w:rPr>
          <w:rStyle w:val="eop"/>
          <w:rFonts w:ascii="Calibri" w:eastAsia="Avenir Next" w:hAnsi="Calibri" w:cs="Calibri"/>
          <w:color w:val="000000"/>
          <w:sz w:val="20"/>
          <w:szCs w:val="20"/>
        </w:rPr>
        <w:t> </w:t>
      </w:r>
    </w:p>
    <w:p w14:paraId="2A8166B9" w14:textId="29505930" w:rsidR="00C7258B" w:rsidRDefault="00C7258B" w:rsidP="00C7258B">
      <w:pPr>
        <w:jc w:val="both"/>
        <w:rPr>
          <w:rStyle w:val="normaltextrun"/>
          <w:rFonts w:ascii="Cambria" w:eastAsia="Times New Roman" w:hAnsi="Cambria" w:cs="Segoe UI"/>
          <w:color w:val="000000"/>
          <w:lang w:val="es-ES" w:eastAsia="es-ES"/>
        </w:rPr>
      </w:pPr>
      <w:r w:rsidRPr="005C7338">
        <w:rPr>
          <w:rStyle w:val="normaltextrun"/>
          <w:rFonts w:ascii="Cambria" w:hAnsi="Cambria" w:cs="Segoe UI"/>
          <w:b/>
          <w:lang w:val="es-ES"/>
        </w:rPr>
        <w:t>Madrid, 2</w:t>
      </w:r>
      <w:r>
        <w:rPr>
          <w:rStyle w:val="normaltextrun"/>
          <w:rFonts w:ascii="Cambria" w:hAnsi="Cambria" w:cs="Segoe UI"/>
          <w:b/>
          <w:lang w:val="es-ES"/>
        </w:rPr>
        <w:t>9</w:t>
      </w:r>
      <w:r w:rsidRPr="005C7338">
        <w:rPr>
          <w:rStyle w:val="normaltextrun"/>
          <w:rFonts w:ascii="Cambria" w:hAnsi="Cambria" w:cs="Segoe UI"/>
          <w:b/>
          <w:lang w:val="es-ES"/>
        </w:rPr>
        <w:t xml:space="preserve"> de abril de 2022</w:t>
      </w:r>
      <w:r w:rsidRPr="005C7338">
        <w:rPr>
          <w:rStyle w:val="normaltextrun"/>
          <w:rFonts w:ascii="Cambria" w:hAnsi="Cambria" w:cs="Segoe UI"/>
          <w:lang w:val="es-ES"/>
        </w:rPr>
        <w:t xml:space="preserve">. </w:t>
      </w:r>
      <w:r w:rsidRPr="005C7338">
        <w:rPr>
          <w:rStyle w:val="normaltextrun"/>
          <w:rFonts w:ascii="Cambria" w:eastAsia="Times New Roman" w:hAnsi="Cambria" w:cs="Segoe UI"/>
          <w:color w:val="000000"/>
          <w:lang w:val="es-ES" w:eastAsia="es-ES"/>
        </w:rPr>
        <w:t xml:space="preserve">Grupo Viajes El Corte Inglés ha decidido poner fin al expediente de regulación temporal de empleo (ERTE) que se inició el pasado 1 de marzo y </w:t>
      </w:r>
      <w:r>
        <w:rPr>
          <w:rStyle w:val="normaltextrun"/>
          <w:rFonts w:ascii="Cambria" w:eastAsia="Times New Roman" w:hAnsi="Cambria" w:cs="Segoe UI"/>
          <w:color w:val="000000"/>
          <w:lang w:val="es-ES" w:eastAsia="es-ES"/>
        </w:rPr>
        <w:t xml:space="preserve">que estaba </w:t>
      </w:r>
      <w:r w:rsidRPr="005C7338">
        <w:rPr>
          <w:rStyle w:val="normaltextrun"/>
          <w:rFonts w:ascii="Cambria" w:eastAsia="Times New Roman" w:hAnsi="Cambria" w:cs="Segoe UI"/>
          <w:color w:val="000000"/>
          <w:lang w:val="es-ES" w:eastAsia="es-ES"/>
        </w:rPr>
        <w:t xml:space="preserve">previsto hasta el próximo 30 de septiembre, </w:t>
      </w:r>
      <w:r>
        <w:rPr>
          <w:rStyle w:val="normaltextrun"/>
          <w:rFonts w:ascii="Cambria" w:eastAsia="Times New Roman" w:hAnsi="Cambria" w:cs="Segoe UI"/>
          <w:color w:val="000000"/>
          <w:lang w:val="es-ES" w:eastAsia="es-ES"/>
        </w:rPr>
        <w:t>afectando</w:t>
      </w:r>
      <w:r w:rsidRPr="005C7338">
        <w:rPr>
          <w:rStyle w:val="normaltextrun"/>
          <w:rFonts w:ascii="Cambria" w:eastAsia="Times New Roman" w:hAnsi="Cambria" w:cs="Segoe UI"/>
          <w:color w:val="000000"/>
          <w:lang w:val="es-ES" w:eastAsia="es-ES"/>
        </w:rPr>
        <w:t xml:space="preserve"> a los trabajadores de todas sus áreas de negocio. </w:t>
      </w:r>
    </w:p>
    <w:p w14:paraId="0A7A46CE" w14:textId="77777777" w:rsidR="00C7258B" w:rsidRDefault="00C7258B" w:rsidP="00C7258B">
      <w:pPr>
        <w:jc w:val="both"/>
        <w:rPr>
          <w:rStyle w:val="normaltextrun"/>
          <w:rFonts w:ascii="Cambria" w:eastAsia="Times New Roman" w:hAnsi="Cambria" w:cs="Segoe UI"/>
          <w:color w:val="000000"/>
          <w:lang w:val="es-ES" w:eastAsia="es-ES"/>
        </w:rPr>
      </w:pPr>
    </w:p>
    <w:p w14:paraId="414E84A6" w14:textId="69A31D0C" w:rsidR="00C7258B" w:rsidRPr="00630A41" w:rsidRDefault="00C7258B" w:rsidP="00C7258B">
      <w:pPr>
        <w:jc w:val="both"/>
        <w:rPr>
          <w:rStyle w:val="normaltextrun"/>
          <w:rFonts w:ascii="Calibri" w:hAnsi="Calibri" w:cs="Calibri"/>
          <w:color w:val="201F1E"/>
          <w:sz w:val="22"/>
          <w:szCs w:val="22"/>
          <w:shd w:val="clear" w:color="auto" w:fill="FFFFFF"/>
          <w:lang w:val="es-ES"/>
        </w:rPr>
      </w:pPr>
      <w:r>
        <w:rPr>
          <w:rStyle w:val="normaltextrun"/>
          <w:rFonts w:ascii="Cambria" w:eastAsia="Times New Roman" w:hAnsi="Cambria" w:cs="Segoe UI"/>
          <w:color w:val="000000"/>
          <w:lang w:val="es-ES" w:eastAsia="es-ES"/>
        </w:rPr>
        <w:t xml:space="preserve">La medida ha sido acordada </w:t>
      </w:r>
      <w:r w:rsidR="00263A5C">
        <w:rPr>
          <w:rStyle w:val="normaltextrun"/>
          <w:rFonts w:ascii="Cambria" w:eastAsia="Times New Roman" w:hAnsi="Cambria" w:cs="Segoe UI"/>
          <w:color w:val="000000"/>
          <w:lang w:val="es-ES" w:eastAsia="es-ES"/>
        </w:rPr>
        <w:t xml:space="preserve">esta misma mañana </w:t>
      </w:r>
      <w:r>
        <w:rPr>
          <w:rStyle w:val="normaltextrun"/>
          <w:rFonts w:ascii="Cambria" w:eastAsia="Times New Roman" w:hAnsi="Cambria" w:cs="Segoe UI"/>
          <w:color w:val="000000"/>
          <w:lang w:val="es-ES" w:eastAsia="es-ES"/>
        </w:rPr>
        <w:t xml:space="preserve">con </w:t>
      </w:r>
      <w:r w:rsidRPr="00DE2BC6">
        <w:rPr>
          <w:rStyle w:val="normaltextrun"/>
          <w:rFonts w:ascii="Cambria" w:eastAsia="Times New Roman" w:hAnsi="Cambria" w:cs="Segoe UI"/>
          <w:color w:val="000000"/>
          <w:lang w:val="es-ES" w:eastAsia="es-ES"/>
        </w:rPr>
        <w:t xml:space="preserve">el Sindicato Profesional de Viajes (SPV), </w:t>
      </w:r>
      <w:r>
        <w:rPr>
          <w:rStyle w:val="normaltextrun"/>
          <w:rFonts w:ascii="Cambria" w:eastAsia="Times New Roman" w:hAnsi="Cambria" w:cs="Segoe UI"/>
          <w:color w:val="000000"/>
          <w:lang w:val="es-ES" w:eastAsia="es-ES"/>
        </w:rPr>
        <w:t xml:space="preserve">durante la reunión mantenida </w:t>
      </w:r>
      <w:r w:rsidR="00263A5C">
        <w:rPr>
          <w:rStyle w:val="normaltextrun"/>
          <w:rFonts w:ascii="Cambria" w:eastAsia="Times New Roman" w:hAnsi="Cambria" w:cs="Segoe UI"/>
          <w:color w:val="000000"/>
          <w:lang w:val="es-ES" w:eastAsia="es-ES"/>
        </w:rPr>
        <w:t xml:space="preserve">con la Comisión de Seguimiento del ERTE </w:t>
      </w:r>
      <w:r>
        <w:rPr>
          <w:rStyle w:val="normaltextrun"/>
          <w:rFonts w:ascii="Cambria" w:eastAsia="Times New Roman" w:hAnsi="Cambria" w:cs="Segoe UI"/>
          <w:color w:val="000000"/>
          <w:lang w:val="es-ES" w:eastAsia="es-ES"/>
        </w:rPr>
        <w:t>y se hará efectiva a partir del 1 de mayo.</w:t>
      </w:r>
    </w:p>
    <w:p w14:paraId="7C43AC0B" w14:textId="77777777" w:rsidR="00C7258B" w:rsidRPr="005C7338" w:rsidRDefault="00C7258B" w:rsidP="00C7258B">
      <w:pPr>
        <w:jc w:val="both"/>
        <w:rPr>
          <w:rStyle w:val="normaltextrun"/>
          <w:rFonts w:ascii="Cambria" w:eastAsia="Times New Roman" w:hAnsi="Cambria" w:cs="Segoe UI"/>
          <w:color w:val="000000"/>
          <w:lang w:val="es-ES" w:eastAsia="es-ES"/>
        </w:rPr>
      </w:pPr>
    </w:p>
    <w:p w14:paraId="4B2C16BC" w14:textId="372D6A3D" w:rsidR="00C7258B" w:rsidRDefault="00C7258B" w:rsidP="00C7258B">
      <w:pPr>
        <w:jc w:val="both"/>
        <w:rPr>
          <w:rStyle w:val="normaltextrun"/>
          <w:rFonts w:ascii="Cambria" w:eastAsia="Times New Roman" w:hAnsi="Cambria" w:cs="Segoe UI"/>
          <w:color w:val="000000"/>
          <w:lang w:val="es-ES" w:eastAsia="es-ES"/>
        </w:rPr>
      </w:pPr>
      <w:r w:rsidRPr="005C7338">
        <w:rPr>
          <w:rStyle w:val="normaltextrun"/>
          <w:rFonts w:ascii="Cambria" w:eastAsia="Times New Roman" w:hAnsi="Cambria" w:cs="Segoe UI"/>
          <w:color w:val="000000"/>
          <w:lang w:val="es-ES" w:eastAsia="es-ES"/>
        </w:rPr>
        <w:t>De esta manera</w:t>
      </w:r>
      <w:r w:rsidRPr="00DE2BC6">
        <w:rPr>
          <w:rStyle w:val="normaltextrun"/>
          <w:rFonts w:ascii="Cambria" w:eastAsia="Times New Roman" w:hAnsi="Cambria" w:cs="Segoe UI"/>
          <w:color w:val="000000"/>
          <w:lang w:val="es-ES" w:eastAsia="es-ES"/>
        </w:rPr>
        <w:t xml:space="preserve">, todos los </w:t>
      </w:r>
      <w:r>
        <w:rPr>
          <w:rStyle w:val="normaltextrun"/>
          <w:rFonts w:ascii="Cambria" w:eastAsia="Times New Roman" w:hAnsi="Cambria" w:cs="Segoe UI"/>
          <w:color w:val="000000"/>
          <w:lang w:val="es-ES" w:eastAsia="es-ES"/>
        </w:rPr>
        <w:t>empleados</w:t>
      </w:r>
      <w:r w:rsidRPr="005C7338">
        <w:rPr>
          <w:rStyle w:val="normaltextrun"/>
          <w:rFonts w:ascii="Cambria" w:eastAsia="Times New Roman" w:hAnsi="Cambria" w:cs="Segoe UI"/>
          <w:color w:val="000000"/>
          <w:lang w:val="es-ES" w:eastAsia="es-ES"/>
        </w:rPr>
        <w:t xml:space="preserve"> </w:t>
      </w:r>
      <w:r>
        <w:rPr>
          <w:rStyle w:val="normaltextrun"/>
          <w:rFonts w:ascii="Cambria" w:eastAsia="Times New Roman" w:hAnsi="Cambria" w:cs="Segoe UI"/>
          <w:color w:val="000000"/>
          <w:lang w:val="es-ES" w:eastAsia="es-ES"/>
        </w:rPr>
        <w:t xml:space="preserve">de Grupo Viajes El Corte Inglés </w:t>
      </w:r>
      <w:r w:rsidRPr="005C7338">
        <w:rPr>
          <w:rStyle w:val="normaltextrun"/>
          <w:rFonts w:ascii="Cambria" w:eastAsia="Times New Roman" w:hAnsi="Cambria" w:cs="Segoe UI"/>
          <w:color w:val="000000"/>
          <w:lang w:val="es-ES" w:eastAsia="es-ES"/>
        </w:rPr>
        <w:t xml:space="preserve">volverán al 100% de sus jornadas laborales y por tanto percibirán de nuevo el 100% de su salario. </w:t>
      </w:r>
    </w:p>
    <w:p w14:paraId="75710422" w14:textId="77777777" w:rsidR="00C7258B" w:rsidRDefault="00C7258B" w:rsidP="00C7258B">
      <w:pPr>
        <w:jc w:val="both"/>
        <w:rPr>
          <w:rStyle w:val="normaltextrun"/>
          <w:rFonts w:ascii="Cambria" w:eastAsia="Times New Roman" w:hAnsi="Cambria" w:cs="Segoe UI"/>
          <w:color w:val="000000"/>
          <w:lang w:val="es-ES" w:eastAsia="es-ES"/>
        </w:rPr>
      </w:pPr>
    </w:p>
    <w:p w14:paraId="0BB88464" w14:textId="11DAEF80" w:rsidR="00C7258B" w:rsidRDefault="00C7258B" w:rsidP="00C7258B">
      <w:pPr>
        <w:jc w:val="both"/>
        <w:rPr>
          <w:rStyle w:val="normaltextrun"/>
          <w:rFonts w:ascii="Cambria" w:eastAsia="Times New Roman" w:hAnsi="Cambria" w:cs="Segoe UI"/>
          <w:color w:val="000000"/>
          <w:lang w:val="es-ES" w:eastAsia="es-ES"/>
        </w:rPr>
      </w:pPr>
      <w:r w:rsidRPr="005C7338">
        <w:rPr>
          <w:rStyle w:val="normaltextrun"/>
          <w:rFonts w:ascii="Cambria" w:eastAsia="Times New Roman" w:hAnsi="Cambria" w:cs="Segoe UI"/>
          <w:color w:val="000000"/>
          <w:lang w:val="es-ES" w:eastAsia="es-ES"/>
        </w:rPr>
        <w:t xml:space="preserve">Esta decisión de la Compañía viene determinada por las buenas cifras que está obteniendo el Grupo debido al incremento de reservas realizadas con motivo de la Semana Santa y </w:t>
      </w:r>
      <w:r w:rsidR="004F7E1B">
        <w:rPr>
          <w:rStyle w:val="normaltextrun"/>
          <w:rFonts w:ascii="Cambria" w:eastAsia="Times New Roman" w:hAnsi="Cambria" w:cs="Segoe UI"/>
          <w:color w:val="000000"/>
          <w:lang w:val="es-ES" w:eastAsia="es-ES"/>
        </w:rPr>
        <w:t>de</w:t>
      </w:r>
      <w:r w:rsidRPr="005C7338">
        <w:rPr>
          <w:rStyle w:val="normaltextrun"/>
          <w:rFonts w:ascii="Cambria" w:eastAsia="Times New Roman" w:hAnsi="Cambria" w:cs="Segoe UI"/>
          <w:color w:val="000000"/>
          <w:lang w:val="es-ES" w:eastAsia="es-ES"/>
        </w:rPr>
        <w:t xml:space="preserve"> las anticipadas para el próximo verano</w:t>
      </w:r>
      <w:r>
        <w:rPr>
          <w:rStyle w:val="normaltextrun"/>
          <w:rFonts w:ascii="Cambria" w:eastAsia="Times New Roman" w:hAnsi="Cambria" w:cs="Segoe UI"/>
          <w:color w:val="000000"/>
          <w:lang w:val="es-ES" w:eastAsia="es-ES"/>
        </w:rPr>
        <w:t xml:space="preserve"> por parte de sus clientes</w:t>
      </w:r>
      <w:r w:rsidRPr="005C7338">
        <w:rPr>
          <w:rStyle w:val="normaltextrun"/>
          <w:rFonts w:ascii="Cambria" w:eastAsia="Times New Roman" w:hAnsi="Cambria" w:cs="Segoe UI"/>
          <w:color w:val="000000"/>
          <w:lang w:val="es-ES" w:eastAsia="es-ES"/>
        </w:rPr>
        <w:t>. Unos datos alentadores que coinciden con el inminente lanzamiento de la Campaña del Verano 2022, la “gran campaña” con la que Grupo Viajes El Corte Inglés prev</w:t>
      </w:r>
      <w:r>
        <w:rPr>
          <w:rStyle w:val="normaltextrun"/>
          <w:rFonts w:ascii="Cambria" w:eastAsia="Times New Roman" w:hAnsi="Cambria" w:cs="Segoe UI"/>
          <w:color w:val="000000"/>
          <w:lang w:val="es-ES" w:eastAsia="es-ES"/>
        </w:rPr>
        <w:t>é</w:t>
      </w:r>
      <w:r w:rsidRPr="005C7338">
        <w:rPr>
          <w:rStyle w:val="normaltextrun"/>
          <w:rFonts w:ascii="Cambria" w:eastAsia="Times New Roman" w:hAnsi="Cambria" w:cs="Segoe UI"/>
          <w:color w:val="000000"/>
          <w:lang w:val="es-ES" w:eastAsia="es-ES"/>
        </w:rPr>
        <w:t xml:space="preserve"> alcanzar </w:t>
      </w:r>
      <w:r w:rsidR="00B47F0A">
        <w:rPr>
          <w:rStyle w:val="normaltextrun"/>
          <w:rFonts w:ascii="Cambria" w:eastAsia="Times New Roman" w:hAnsi="Cambria" w:cs="Segoe UI"/>
          <w:color w:val="000000"/>
          <w:lang w:val="es-ES" w:eastAsia="es-ES"/>
        </w:rPr>
        <w:t xml:space="preserve">como mínimo </w:t>
      </w:r>
      <w:r w:rsidRPr="005C7338">
        <w:rPr>
          <w:rStyle w:val="normaltextrun"/>
          <w:rFonts w:ascii="Cambria" w:eastAsia="Times New Roman" w:hAnsi="Cambria" w:cs="Segoe UI"/>
          <w:color w:val="000000"/>
          <w:lang w:val="es-ES" w:eastAsia="es-ES"/>
        </w:rPr>
        <w:t>cifras similares a las de 2019.</w:t>
      </w:r>
      <w:r>
        <w:rPr>
          <w:rStyle w:val="normaltextrun"/>
          <w:rFonts w:ascii="Cambria" w:eastAsia="Times New Roman" w:hAnsi="Cambria" w:cs="Segoe UI"/>
          <w:color w:val="000000"/>
          <w:lang w:val="es-ES" w:eastAsia="es-ES"/>
        </w:rPr>
        <w:t xml:space="preserve"> El negocio de eventos, congresos, incentivos y reuniones también tiene una demanda creciente para Viajes El Corte Inglés.</w:t>
      </w:r>
    </w:p>
    <w:p w14:paraId="40BBA381" w14:textId="77777777" w:rsidR="00C7258B" w:rsidRPr="005C7338" w:rsidRDefault="00C7258B" w:rsidP="00C7258B">
      <w:pPr>
        <w:jc w:val="both"/>
        <w:rPr>
          <w:rStyle w:val="normaltextrun"/>
          <w:rFonts w:ascii="Cambria" w:eastAsia="Times New Roman" w:hAnsi="Cambria" w:cs="Segoe UI"/>
          <w:color w:val="000000"/>
          <w:lang w:val="es-ES" w:eastAsia="es-ES"/>
        </w:rPr>
      </w:pPr>
    </w:p>
    <w:p w14:paraId="797C6806" w14:textId="4EB16829" w:rsidR="00C7258B" w:rsidRPr="005C7338" w:rsidRDefault="00C7258B" w:rsidP="00C7258B">
      <w:pPr>
        <w:jc w:val="both"/>
        <w:rPr>
          <w:rStyle w:val="normaltextrun"/>
          <w:rFonts w:ascii="Cambria" w:eastAsia="Times New Roman" w:hAnsi="Cambria" w:cs="Segoe UI"/>
          <w:color w:val="000000"/>
          <w:lang w:val="es-ES" w:eastAsia="es-ES"/>
        </w:rPr>
      </w:pPr>
      <w:r>
        <w:rPr>
          <w:rStyle w:val="normaltextrun"/>
          <w:rFonts w:ascii="Cambria" w:eastAsia="Times New Roman" w:hAnsi="Cambria" w:cs="Segoe UI"/>
          <w:color w:val="000000"/>
          <w:lang w:val="es-ES" w:eastAsia="es-ES"/>
        </w:rPr>
        <w:t>Grupo Viajes El Corte Inglés se ha mantenido cerca del cliente a lo largo de toda la pandemia y ahora las cifras confirman la confianza</w:t>
      </w:r>
      <w:r w:rsidR="004F7E1B">
        <w:rPr>
          <w:rStyle w:val="normaltextrun"/>
          <w:rFonts w:ascii="Cambria" w:eastAsia="Times New Roman" w:hAnsi="Cambria" w:cs="Segoe UI"/>
          <w:color w:val="000000"/>
          <w:lang w:val="es-ES" w:eastAsia="es-ES"/>
        </w:rPr>
        <w:t xml:space="preserve"> que genera</w:t>
      </w:r>
      <w:r>
        <w:rPr>
          <w:rStyle w:val="normaltextrun"/>
          <w:rFonts w:ascii="Cambria" w:eastAsia="Times New Roman" w:hAnsi="Cambria" w:cs="Segoe UI"/>
          <w:color w:val="000000"/>
          <w:lang w:val="es-ES" w:eastAsia="es-ES"/>
        </w:rPr>
        <w:t xml:space="preserve"> en el Grupo. En esta línea</w:t>
      </w:r>
      <w:r w:rsidR="004F7E1B">
        <w:rPr>
          <w:rStyle w:val="normaltextrun"/>
          <w:rFonts w:ascii="Cambria" w:eastAsia="Times New Roman" w:hAnsi="Cambria" w:cs="Segoe UI"/>
          <w:color w:val="000000"/>
          <w:lang w:val="es-ES" w:eastAsia="es-ES"/>
        </w:rPr>
        <w:t>,</w:t>
      </w:r>
      <w:bookmarkStart w:id="0" w:name="_GoBack"/>
      <w:bookmarkEnd w:id="0"/>
      <w:r>
        <w:rPr>
          <w:rStyle w:val="normaltextrun"/>
          <w:rFonts w:ascii="Cambria" w:eastAsia="Times New Roman" w:hAnsi="Cambria" w:cs="Segoe UI"/>
          <w:color w:val="000000"/>
          <w:lang w:val="es-ES" w:eastAsia="es-ES"/>
        </w:rPr>
        <w:t xml:space="preserve"> los datos disponibles de cuota de mercado </w:t>
      </w:r>
      <w:r w:rsidR="004F7E1B">
        <w:rPr>
          <w:rStyle w:val="normaltextrun"/>
          <w:rFonts w:ascii="Cambria" w:eastAsia="Times New Roman" w:hAnsi="Cambria" w:cs="Segoe UI"/>
          <w:color w:val="000000"/>
          <w:lang w:val="es-ES" w:eastAsia="es-ES"/>
        </w:rPr>
        <w:t>indican</w:t>
      </w:r>
      <w:r>
        <w:rPr>
          <w:rStyle w:val="normaltextrun"/>
          <w:rFonts w:ascii="Cambria" w:eastAsia="Times New Roman" w:hAnsi="Cambria" w:cs="Segoe UI"/>
          <w:color w:val="000000"/>
          <w:lang w:val="es-ES" w:eastAsia="es-ES"/>
        </w:rPr>
        <w:t xml:space="preserve"> que la Compañía está extendiendo su liderazgo en ciertos productos y destinos.  El foco en los clientes, en el talento, en la tecnología y la gestión de alianzas con empresas clave de la industria</w:t>
      </w:r>
      <w:r w:rsidR="00B47F0A">
        <w:rPr>
          <w:rStyle w:val="normaltextrun"/>
          <w:rFonts w:ascii="Cambria" w:eastAsia="Times New Roman" w:hAnsi="Cambria" w:cs="Segoe UI"/>
          <w:color w:val="000000"/>
          <w:lang w:val="es-ES" w:eastAsia="es-ES"/>
        </w:rPr>
        <w:t xml:space="preserve"> y los gobiernos, </w:t>
      </w:r>
      <w:r>
        <w:rPr>
          <w:rStyle w:val="normaltextrun"/>
          <w:rFonts w:ascii="Cambria" w:eastAsia="Times New Roman" w:hAnsi="Cambria" w:cs="Segoe UI"/>
          <w:color w:val="000000"/>
          <w:lang w:val="es-ES" w:eastAsia="es-ES"/>
        </w:rPr>
        <w:t>son los elementos que están impulsando el posicionamiento único del Grupo en los negocios de vacaciones, MICE y viajes de negocio.</w:t>
      </w:r>
    </w:p>
    <w:p w14:paraId="34AF980E" w14:textId="77777777" w:rsidR="00C7258B" w:rsidRPr="00E41EA6" w:rsidRDefault="00C7258B" w:rsidP="00C7258B">
      <w:pPr>
        <w:jc w:val="both"/>
        <w:textAlignment w:val="baseline"/>
        <w:rPr>
          <w:rFonts w:ascii="Calibri" w:hAnsi="Calibri" w:cs="Calibri"/>
          <w:color w:val="201F1E"/>
          <w:lang w:val="es-ES_tradnl"/>
        </w:rPr>
      </w:pPr>
    </w:p>
    <w:p w14:paraId="4F691DE3" w14:textId="77777777" w:rsidR="00C7258B" w:rsidRPr="00E41EA6" w:rsidRDefault="00C7258B" w:rsidP="00C7258B">
      <w:pPr>
        <w:pStyle w:val="paragraph"/>
        <w:shd w:val="clear" w:color="auto" w:fill="FFFFFF"/>
        <w:spacing w:before="0" w:beforeAutospacing="0" w:after="0" w:afterAutospacing="0"/>
        <w:jc w:val="both"/>
        <w:textAlignment w:val="baseline"/>
        <w:rPr>
          <w:rFonts w:ascii="Calibri" w:hAnsi="Calibri" w:cs="Calibri"/>
          <w:color w:val="201F1E"/>
          <w:lang w:val="es-ES_tradnl"/>
        </w:rPr>
      </w:pPr>
    </w:p>
    <w:p w14:paraId="0EAC6E47" w14:textId="77777777" w:rsidR="00C7258B" w:rsidRDefault="00C7258B" w:rsidP="00C7258B">
      <w:pPr>
        <w:pStyle w:val="paragraph"/>
        <w:spacing w:before="0" w:beforeAutospacing="0" w:after="0" w:afterAutospacing="0"/>
        <w:jc w:val="both"/>
        <w:textAlignment w:val="baseline"/>
        <w:rPr>
          <w:rFonts w:ascii="Segoe UI" w:hAnsi="Segoe UI" w:cs="Segoe UI"/>
          <w:color w:val="000000"/>
          <w:sz w:val="18"/>
          <w:szCs w:val="18"/>
        </w:rPr>
      </w:pPr>
      <w:r w:rsidRPr="00E41EA6">
        <w:rPr>
          <w:rStyle w:val="eop"/>
          <w:rFonts w:ascii="Calibri" w:eastAsia="OpenSymbol" w:hAnsi="Calibri" w:cs="Calibri"/>
          <w:color w:val="000000"/>
          <w:sz w:val="22"/>
          <w:szCs w:val="22"/>
        </w:rPr>
        <w:t> </w:t>
      </w:r>
      <w:r>
        <w:rPr>
          <w:rStyle w:val="normaltextrun"/>
          <w:rFonts w:ascii="Cambria" w:hAnsi="Cambria" w:cs="Segoe UI"/>
          <w:b/>
          <w:bCs/>
          <w:color w:val="000000"/>
        </w:rPr>
        <w:t>Sobre Grupo Viajes El Corte Inglés</w:t>
      </w:r>
      <w:r>
        <w:rPr>
          <w:rStyle w:val="eop"/>
          <w:rFonts w:ascii="Cambria" w:eastAsia="OpenSymbol" w:hAnsi="Cambria" w:cs="Segoe UI"/>
          <w:color w:val="000000"/>
        </w:rPr>
        <w:t> </w:t>
      </w:r>
    </w:p>
    <w:p w14:paraId="080F40FC"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mbria" w:eastAsia="OpenSymbol" w:hAnsi="Cambria" w:cs="Segoe UI"/>
          <w:color w:val="000000"/>
        </w:rPr>
        <w:t> </w:t>
      </w:r>
    </w:p>
    <w:p w14:paraId="4C3CB6F3"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mbria" w:hAnsi="Cambria" w:cs="Segoe UI"/>
          <w:color w:val="000000"/>
        </w:rPr>
        <w:t>Grupo Viajes El Corte Inglés es una compañía líder en el sector de viajes que centra su actividad en el viaje vacacional, en el viaje corporativo y en la organización de eventos, incentivos y congresos. Su máximo: hacer felices a las personas en sus viajes y encuentros potenciando su bienestar, impulsando destinos y contribuyendo a una sociedad más amable con una fuerte apuesta por la sostenibilidad. Grupo Viajes El Corte Inglés es una compañía líder en el sector de viajes, diversificada en negocios y mercados, que apuesta por el desarrollo de propuestas de valor adaptadas a cada viajero.</w:t>
      </w:r>
      <w:r>
        <w:rPr>
          <w:rStyle w:val="eop"/>
          <w:rFonts w:ascii="Cambria" w:eastAsia="OpenSymbol" w:hAnsi="Cambria" w:cs="Segoe UI"/>
          <w:color w:val="000000"/>
        </w:rPr>
        <w:t> </w:t>
      </w:r>
    </w:p>
    <w:p w14:paraId="504352FB"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mbria" w:eastAsia="OpenSymbol" w:hAnsi="Cambria" w:cs="Segoe UI"/>
          <w:color w:val="000000"/>
        </w:rPr>
        <w:t> </w:t>
      </w:r>
    </w:p>
    <w:p w14:paraId="41D344B2"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mbria" w:hAnsi="Cambria" w:cs="Segoe UI"/>
          <w:color w:val="000000"/>
        </w:rPr>
        <w:t>Grupo Viajes El Corte Inglés cuenta con una amplia red de agencias propias; 1.200 en España y 2.000 internacionales, entre propias y asociadas. </w:t>
      </w:r>
      <w:r>
        <w:rPr>
          <w:rStyle w:val="eop"/>
          <w:rFonts w:ascii="Cambria" w:eastAsia="OpenSymbol" w:hAnsi="Cambria" w:cs="Segoe UI"/>
          <w:color w:val="000000"/>
        </w:rPr>
        <w:t> </w:t>
      </w:r>
    </w:p>
    <w:p w14:paraId="60FF2E83"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mbria" w:eastAsia="OpenSymbol" w:hAnsi="Cambria" w:cs="Segoe UI"/>
          <w:color w:val="000000"/>
        </w:rPr>
        <w:t> </w:t>
      </w:r>
    </w:p>
    <w:p w14:paraId="38A84D3A"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mbria" w:hAnsi="Cambria" w:cs="Segoe UI"/>
          <w:color w:val="000000"/>
        </w:rPr>
        <w:t>Tanto las agencias como las oficinas centrales cuentan con un equipo humano multidisciplinar integrado por alrededor de 6.000 profesionales repartidos en las distintas empresas que forman la Compañía; Utópica, Viajes El Corte Inglés, </w:t>
      </w:r>
      <w:proofErr w:type="spellStart"/>
      <w:r>
        <w:rPr>
          <w:rStyle w:val="normaltextrun"/>
          <w:rFonts w:ascii="Cambria" w:hAnsi="Cambria" w:cs="Segoe UI"/>
          <w:color w:val="000000"/>
        </w:rPr>
        <w:t>Logitravel</w:t>
      </w:r>
      <w:proofErr w:type="spellEnd"/>
      <w:r>
        <w:rPr>
          <w:rStyle w:val="normaltextrun"/>
          <w:rFonts w:ascii="Cambria" w:hAnsi="Cambria" w:cs="Segoe UI"/>
          <w:color w:val="000000"/>
        </w:rPr>
        <w:t>, </w:t>
      </w:r>
      <w:proofErr w:type="spellStart"/>
      <w:r>
        <w:rPr>
          <w:rStyle w:val="normaltextrun"/>
          <w:rFonts w:ascii="Cambria" w:hAnsi="Cambria" w:cs="Segoe UI"/>
          <w:color w:val="000000"/>
        </w:rPr>
        <w:t>Tourmundial</w:t>
      </w:r>
      <w:proofErr w:type="spellEnd"/>
      <w:r>
        <w:rPr>
          <w:rStyle w:val="normaltextrun"/>
          <w:rFonts w:ascii="Cambria" w:hAnsi="Cambria" w:cs="Segoe UI"/>
          <w:color w:val="000000"/>
        </w:rPr>
        <w:t>, Club de Vacaciones, </w:t>
      </w:r>
      <w:proofErr w:type="spellStart"/>
      <w:r>
        <w:rPr>
          <w:rStyle w:val="normaltextrun"/>
          <w:rFonts w:ascii="Cambria" w:hAnsi="Cambria" w:cs="Segoe UI"/>
          <w:color w:val="000000"/>
        </w:rPr>
        <w:t>Soltour</w:t>
      </w:r>
      <w:proofErr w:type="spellEnd"/>
      <w:r>
        <w:rPr>
          <w:rStyle w:val="normaltextrun"/>
          <w:rFonts w:ascii="Cambria" w:hAnsi="Cambria" w:cs="Segoe UI"/>
          <w:color w:val="000000"/>
        </w:rPr>
        <w:t xml:space="preserve">, </w:t>
      </w:r>
      <w:proofErr w:type="spellStart"/>
      <w:r>
        <w:rPr>
          <w:rStyle w:val="normaltextrun"/>
          <w:rFonts w:ascii="Cambria" w:hAnsi="Cambria" w:cs="Segoe UI"/>
          <w:color w:val="000000"/>
        </w:rPr>
        <w:t>Travel</w:t>
      </w:r>
      <w:proofErr w:type="spellEnd"/>
      <w:r>
        <w:rPr>
          <w:rStyle w:val="normaltextrun"/>
          <w:rFonts w:ascii="Cambria" w:hAnsi="Cambria" w:cs="Segoe UI"/>
          <w:color w:val="000000"/>
        </w:rPr>
        <w:t> </w:t>
      </w:r>
      <w:proofErr w:type="spellStart"/>
      <w:r>
        <w:rPr>
          <w:rStyle w:val="normaltextrun"/>
          <w:rFonts w:ascii="Cambria" w:hAnsi="Cambria" w:cs="Segoe UI"/>
          <w:color w:val="000000"/>
        </w:rPr>
        <w:t>Partners</w:t>
      </w:r>
      <w:proofErr w:type="spellEnd"/>
      <w:r>
        <w:rPr>
          <w:rStyle w:val="normaltextrun"/>
          <w:rFonts w:ascii="Cambria" w:hAnsi="Cambria" w:cs="Segoe UI"/>
          <w:color w:val="000000"/>
        </w:rPr>
        <w:t>, </w:t>
      </w:r>
      <w:proofErr w:type="spellStart"/>
      <w:r>
        <w:rPr>
          <w:rStyle w:val="normaltextrun"/>
          <w:rFonts w:ascii="Cambria" w:hAnsi="Cambria" w:cs="Segoe UI"/>
          <w:color w:val="000000"/>
        </w:rPr>
        <w:t>Smytravel</w:t>
      </w:r>
      <w:proofErr w:type="spellEnd"/>
      <w:r>
        <w:rPr>
          <w:rStyle w:val="normaltextrun"/>
          <w:rFonts w:ascii="Cambria" w:hAnsi="Cambria" w:cs="Segoe UI"/>
          <w:color w:val="000000"/>
        </w:rPr>
        <w:t>, </w:t>
      </w:r>
      <w:proofErr w:type="spellStart"/>
      <w:r>
        <w:rPr>
          <w:rStyle w:val="normaltextrun"/>
          <w:rFonts w:ascii="Cambria" w:hAnsi="Cambria" w:cs="Segoe UI"/>
          <w:color w:val="000000"/>
        </w:rPr>
        <w:t>Tourenia</w:t>
      </w:r>
      <w:proofErr w:type="spellEnd"/>
      <w:r>
        <w:rPr>
          <w:rStyle w:val="normaltextrun"/>
          <w:rFonts w:ascii="Cambria" w:hAnsi="Cambria" w:cs="Segoe UI"/>
          <w:color w:val="000000"/>
        </w:rPr>
        <w:t>, </w:t>
      </w:r>
      <w:proofErr w:type="spellStart"/>
      <w:r>
        <w:rPr>
          <w:rStyle w:val="normaltextrun"/>
          <w:rFonts w:ascii="Cambria" w:hAnsi="Cambria" w:cs="Segoe UI"/>
          <w:color w:val="000000"/>
        </w:rPr>
        <w:t>Traveltool</w:t>
      </w:r>
      <w:proofErr w:type="spellEnd"/>
      <w:r>
        <w:rPr>
          <w:rStyle w:val="normaltextrun"/>
          <w:rFonts w:ascii="Cambria" w:hAnsi="Cambria" w:cs="Segoe UI"/>
          <w:color w:val="000000"/>
        </w:rPr>
        <w:t> o </w:t>
      </w:r>
      <w:proofErr w:type="spellStart"/>
      <w:r>
        <w:rPr>
          <w:rStyle w:val="normaltextrun"/>
          <w:rFonts w:ascii="Cambria" w:hAnsi="Cambria" w:cs="Segoe UI"/>
          <w:color w:val="000000"/>
        </w:rPr>
        <w:t>Smyrooms</w:t>
      </w:r>
      <w:proofErr w:type="spellEnd"/>
      <w:r>
        <w:rPr>
          <w:rStyle w:val="normaltextrun"/>
          <w:rFonts w:ascii="Cambria" w:hAnsi="Cambria" w:cs="Segoe UI"/>
          <w:color w:val="000000"/>
        </w:rPr>
        <w:t>. </w:t>
      </w:r>
      <w:r>
        <w:rPr>
          <w:rStyle w:val="eop"/>
          <w:rFonts w:ascii="Cambria" w:eastAsia="OpenSymbol" w:hAnsi="Cambria" w:cs="Segoe UI"/>
          <w:color w:val="000000"/>
        </w:rPr>
        <w:t> </w:t>
      </w:r>
    </w:p>
    <w:p w14:paraId="2BA78AA8"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mbria" w:hAnsi="Cambria" w:cs="Segoe UI"/>
          <w:color w:val="000000"/>
        </w:rPr>
        <w:t>Estas filiales cubren todos los segmentos: banco de camas, receptivo, </w:t>
      </w:r>
      <w:proofErr w:type="spellStart"/>
      <w:r>
        <w:rPr>
          <w:rStyle w:val="normaltextrun"/>
          <w:rFonts w:ascii="Cambria" w:hAnsi="Cambria" w:cs="Segoe UI"/>
          <w:color w:val="000000"/>
        </w:rPr>
        <w:t>holiday</w:t>
      </w:r>
      <w:proofErr w:type="spellEnd"/>
      <w:r>
        <w:rPr>
          <w:rStyle w:val="normaltextrun"/>
          <w:rFonts w:ascii="Cambria" w:hAnsi="Cambria" w:cs="Segoe UI"/>
          <w:color w:val="000000"/>
        </w:rPr>
        <w:t> </w:t>
      </w:r>
      <w:proofErr w:type="spellStart"/>
      <w:r>
        <w:rPr>
          <w:rStyle w:val="normaltextrun"/>
          <w:rFonts w:ascii="Cambria" w:hAnsi="Cambria" w:cs="Segoe UI"/>
          <w:color w:val="000000"/>
        </w:rPr>
        <w:t>experiences</w:t>
      </w:r>
      <w:proofErr w:type="spellEnd"/>
      <w:r>
        <w:rPr>
          <w:rStyle w:val="normaltextrun"/>
          <w:rFonts w:ascii="Cambria" w:hAnsi="Cambria" w:cs="Segoe UI"/>
          <w:color w:val="000000"/>
        </w:rPr>
        <w:t>, vacacional, corporativo y MICE. </w:t>
      </w:r>
      <w:r>
        <w:rPr>
          <w:rStyle w:val="normaltextrun"/>
          <w:rFonts w:ascii="Cambria" w:hAnsi="Cambria" w:cs="Segoe UI"/>
        </w:rPr>
        <w:t> </w:t>
      </w:r>
      <w:r>
        <w:rPr>
          <w:rStyle w:val="eop"/>
          <w:rFonts w:ascii="Cambria" w:eastAsia="OpenSymbol" w:hAnsi="Cambria" w:cs="Segoe UI"/>
        </w:rPr>
        <w:t> </w:t>
      </w:r>
    </w:p>
    <w:p w14:paraId="557F07AD"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mbria" w:eastAsia="OpenSymbol" w:hAnsi="Cambria" w:cs="Segoe UI"/>
          <w:color w:val="000000"/>
        </w:rPr>
        <w:t> </w:t>
      </w:r>
    </w:p>
    <w:p w14:paraId="05565DFB"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mbria" w:hAnsi="Cambria" w:cs="Segoe UI"/>
          <w:color w:val="000000"/>
        </w:rPr>
        <w:t>La nueva Compañía está presente en más de 20 países con una fuerte posición en España, Portugal, Italia, Francia y América y es el único grupo emisor con presencia relevante en 10 países del continente americano.   </w:t>
      </w:r>
      <w:r>
        <w:rPr>
          <w:rStyle w:val="eop"/>
          <w:rFonts w:ascii="Cambria" w:eastAsia="OpenSymbol" w:hAnsi="Cambria" w:cs="Segoe UI"/>
          <w:color w:val="000000"/>
        </w:rPr>
        <w:t> </w:t>
      </w:r>
    </w:p>
    <w:p w14:paraId="5D600966" w14:textId="77777777" w:rsidR="00C7258B" w:rsidRDefault="00C7258B" w:rsidP="00C7258B">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mbria" w:eastAsia="OpenSymbol" w:hAnsi="Cambria" w:cs="Segoe UI"/>
          <w:color w:val="000000"/>
        </w:rPr>
        <w:t> </w:t>
      </w:r>
    </w:p>
    <w:p w14:paraId="48557621" w14:textId="77777777" w:rsidR="00C7258B" w:rsidRDefault="00C7258B" w:rsidP="00C7258B">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mbria" w:hAnsi="Cambria" w:cs="Segoe UI"/>
          <w:color w:val="000000"/>
        </w:rPr>
        <w:t xml:space="preserve">Grupo Viajes El Corte Inglés potencia un modelo de turismo para el desarrollo sostenible. Cuenta con la certificación ISO 9001 en calidad, la ISO 14001 en medio ambiente, la certificación de AENOR </w:t>
      </w:r>
      <w:proofErr w:type="gramStart"/>
      <w:r>
        <w:rPr>
          <w:rStyle w:val="normaltextrun"/>
          <w:rFonts w:ascii="Cambria" w:hAnsi="Cambria" w:cs="Segoe UI"/>
          <w:color w:val="000000"/>
        </w:rPr>
        <w:t>de acuerdo a</w:t>
      </w:r>
      <w:proofErr w:type="gramEnd"/>
      <w:r>
        <w:rPr>
          <w:rStyle w:val="normaltextrun"/>
          <w:rFonts w:ascii="Cambria" w:hAnsi="Cambria" w:cs="Segoe UI"/>
          <w:color w:val="000000"/>
        </w:rPr>
        <w:t xml:space="preserve"> la norma ISO 14064-1, la medalla de plata otorgada por </w:t>
      </w:r>
      <w:proofErr w:type="spellStart"/>
      <w:r>
        <w:rPr>
          <w:rStyle w:val="normaltextrun"/>
          <w:rFonts w:ascii="Cambria" w:hAnsi="Cambria" w:cs="Segoe UI"/>
          <w:color w:val="000000"/>
        </w:rPr>
        <w:t>EcoVadis</w:t>
      </w:r>
      <w:proofErr w:type="spellEnd"/>
      <w:r>
        <w:rPr>
          <w:rStyle w:val="normaltextrun"/>
          <w:rFonts w:ascii="Cambria" w:hAnsi="Cambria" w:cs="Segoe UI"/>
          <w:color w:val="000000"/>
        </w:rPr>
        <w:t xml:space="preserve"> y la distinción del Sello “Calculo, Reduzco, Compenso” del Ministerio para la Transición Ecológica y el Reto Demográfico.</w:t>
      </w:r>
      <w:r>
        <w:rPr>
          <w:rStyle w:val="eop"/>
          <w:rFonts w:ascii="Cambria" w:eastAsia="OpenSymbol" w:hAnsi="Cambria" w:cs="Segoe UI"/>
          <w:color w:val="000000"/>
        </w:rPr>
        <w:t> </w:t>
      </w:r>
    </w:p>
    <w:p w14:paraId="11A1B54B" w14:textId="77777777" w:rsidR="00C7258B" w:rsidRPr="000E3DD6" w:rsidRDefault="00C7258B" w:rsidP="00C7258B">
      <w:pPr>
        <w:pStyle w:val="paragraph"/>
        <w:spacing w:before="0" w:beforeAutospacing="0" w:after="0" w:afterAutospacing="0"/>
        <w:jc w:val="both"/>
        <w:textAlignment w:val="baseline"/>
        <w:rPr>
          <w:rFonts w:ascii="Calibri" w:hAnsi="Calibri" w:cs="Calibri"/>
          <w:color w:val="201F1E"/>
          <w:lang w:val="es-ES_tradnl"/>
        </w:rPr>
      </w:pPr>
      <w:r w:rsidRPr="000E3DD6">
        <w:rPr>
          <w:color w:val="201F1E"/>
          <w:lang w:val="es-ES_tradnl"/>
        </w:rPr>
        <w:t> </w:t>
      </w:r>
    </w:p>
    <w:p w14:paraId="03B4C7E8" w14:textId="77777777" w:rsidR="00C7258B" w:rsidRPr="00E41EA6" w:rsidRDefault="00C7258B" w:rsidP="00C7258B">
      <w:pPr>
        <w:pStyle w:val="CuerpoA"/>
        <w:jc w:val="both"/>
        <w:rPr>
          <w:rFonts w:ascii="Calibri" w:hAnsi="Calibri" w:cs="Calibri"/>
          <w:b/>
          <w:bCs/>
          <w:color w:val="000000" w:themeColor="text1"/>
          <w:szCs w:val="24"/>
          <w:lang w:eastAsia="en-US"/>
        </w:rPr>
      </w:pPr>
    </w:p>
    <w:p w14:paraId="4965B199" w14:textId="77777777" w:rsidR="00C7258B" w:rsidRPr="00E41EA6" w:rsidRDefault="00C7258B" w:rsidP="00C7258B">
      <w:pPr>
        <w:pStyle w:val="CuerpoA"/>
        <w:jc w:val="both"/>
        <w:rPr>
          <w:rFonts w:ascii="Calibri" w:eastAsia="Calibri" w:hAnsi="Calibri" w:cs="Calibri"/>
          <w:b/>
          <w:bCs/>
          <w:szCs w:val="24"/>
        </w:rPr>
      </w:pPr>
      <w:r w:rsidRPr="00E41EA6">
        <w:rPr>
          <w:rFonts w:ascii="Calibri" w:eastAsia="Calibri" w:hAnsi="Calibri" w:cs="Calibri"/>
          <w:b/>
          <w:bCs/>
          <w:szCs w:val="24"/>
        </w:rPr>
        <w:t>Contacto Departamento de Comunicación:</w:t>
      </w:r>
    </w:p>
    <w:p w14:paraId="5D5B1BC3" w14:textId="77777777" w:rsidR="00C7258B" w:rsidRPr="005803DB" w:rsidRDefault="00C7258B" w:rsidP="00C7258B">
      <w:pPr>
        <w:pStyle w:val="CuerpoA"/>
        <w:jc w:val="both"/>
        <w:rPr>
          <w:rFonts w:ascii="Calibri" w:eastAsia="Calibri" w:hAnsi="Calibri" w:cs="Calibri"/>
          <w:sz w:val="22"/>
          <w:szCs w:val="22"/>
        </w:rPr>
      </w:pPr>
      <w:r w:rsidRPr="00E41EA6">
        <w:rPr>
          <w:rStyle w:val="Hyperlink0"/>
          <w:rFonts w:ascii="Calibri" w:eastAsia="Calibri" w:hAnsi="Calibri" w:cs="Calibri"/>
          <w:b/>
          <w:bCs/>
          <w:szCs w:val="24"/>
        </w:rPr>
        <w:t>comunicacion@viajeseci.es</w:t>
      </w:r>
    </w:p>
    <w:p w14:paraId="006E3F1D" w14:textId="3A9F148A" w:rsidR="00D46CE0" w:rsidRPr="005803DB" w:rsidRDefault="00D46CE0" w:rsidP="00C7258B">
      <w:pPr>
        <w:jc w:val="center"/>
        <w:rPr>
          <w:rFonts w:ascii="Calibri" w:eastAsia="Calibri" w:hAnsi="Calibri" w:cs="Calibri"/>
          <w:sz w:val="22"/>
          <w:szCs w:val="22"/>
        </w:rPr>
      </w:pPr>
    </w:p>
    <w:sectPr w:rsidR="00D46CE0" w:rsidRPr="005803DB" w:rsidSect="00A03FD0">
      <w:headerReference w:type="default" r:id="rId10"/>
      <w:pgSz w:w="11906" w:h="16820"/>
      <w:pgMar w:top="2126" w:right="1701" w:bottom="1134" w:left="1701"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96904" w14:textId="77777777" w:rsidR="00F11FE7" w:rsidRDefault="00F11FE7">
      <w:r>
        <w:separator/>
      </w:r>
    </w:p>
  </w:endnote>
  <w:endnote w:type="continuationSeparator" w:id="0">
    <w:p w14:paraId="6FD9DE23" w14:textId="77777777" w:rsidR="00F11FE7" w:rsidRDefault="00F11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venir Next">
    <w:altName w:val="Cambria"/>
    <w:charset w:val="00"/>
    <w:family w:val="roman"/>
    <w:pitch w:val="variable"/>
  </w:font>
  <w:font w:name="OpenSymbol">
    <w:charset w:val="00"/>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Helvetica Neue">
    <w:altName w:val="Arial"/>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61922" w14:textId="77777777" w:rsidR="00F11FE7" w:rsidRDefault="00F11FE7">
      <w:r>
        <w:separator/>
      </w:r>
    </w:p>
  </w:footnote>
  <w:footnote w:type="continuationSeparator" w:id="0">
    <w:p w14:paraId="127EEF64" w14:textId="77777777" w:rsidR="00F11FE7" w:rsidRDefault="00F11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487CF" w14:textId="5F667E88" w:rsidR="00D46CE0" w:rsidRDefault="005C7338" w:rsidP="005C7338">
    <w:pPr>
      <w:pStyle w:val="Encabezado"/>
      <w:tabs>
        <w:tab w:val="clear" w:pos="8504"/>
        <w:tab w:val="right" w:pos="8478"/>
      </w:tabs>
      <w:jc w:val="both"/>
    </w:pPr>
    <w:r>
      <w:rPr>
        <w:noProof/>
      </w:rPr>
      <w:drawing>
        <wp:inline distT="0" distB="0" distL="0" distR="0" wp14:anchorId="7A11073C" wp14:editId="7A4F9536">
          <wp:extent cx="2085975" cy="6533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Grupo VECI (1) (3).PNG"/>
                  <pic:cNvPicPr/>
                </pic:nvPicPr>
                <pic:blipFill>
                  <a:blip r:embed="rId1">
                    <a:extLst>
                      <a:ext uri="{28A0092B-C50C-407E-A947-70E740481C1C}">
                        <a14:useLocalDpi xmlns:a14="http://schemas.microsoft.com/office/drawing/2010/main" val="0"/>
                      </a:ext>
                    </a:extLst>
                  </a:blip>
                  <a:stretch>
                    <a:fillRect/>
                  </a:stretch>
                </pic:blipFill>
                <pic:spPr>
                  <a:xfrm>
                    <a:off x="0" y="0"/>
                    <a:ext cx="2180109" cy="682781"/>
                  </a:xfrm>
                  <a:prstGeom prst="rect">
                    <a:avLst/>
                  </a:prstGeom>
                </pic:spPr>
              </pic:pic>
            </a:graphicData>
          </a:graphic>
        </wp:inline>
      </w:drawing>
    </w:r>
    <w:r w:rsidR="002F3831">
      <w:tab/>
      <w:t xml:space="preserve">  </w:t>
    </w:r>
    <w:r w:rsidR="00A03FD0">
      <w:t xml:space="preserve">                        </w:t>
    </w:r>
    <w:r w:rsidR="0054501F">
      <w:t xml:space="preserve">    </w:t>
    </w:r>
    <w:r w:rsidR="00A03FD0">
      <w:t xml:space="preserve"> </w:t>
    </w:r>
    <w:r w:rsidR="002F3831">
      <w:t xml:space="preserve">                                                                                                        </w:t>
    </w:r>
    <w:r w:rsidR="002F3831">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C3204A"/>
    <w:multiLevelType w:val="hybridMultilevel"/>
    <w:tmpl w:val="F2428AB2"/>
    <w:lvl w:ilvl="0" w:tplc="4D74DC42">
      <w:start w:val="1"/>
      <w:numFmt w:val="bullet"/>
      <w:lvlText w:val="•"/>
      <w:lvlJc w:val="left"/>
      <w:pPr>
        <w:tabs>
          <w:tab w:val="num" w:pos="720"/>
        </w:tabs>
        <w:ind w:left="720" w:hanging="360"/>
      </w:pPr>
      <w:rPr>
        <w:rFonts w:ascii="Arial" w:hAnsi="Arial" w:hint="default"/>
      </w:rPr>
    </w:lvl>
    <w:lvl w:ilvl="1" w:tplc="8D789F40" w:tentative="1">
      <w:start w:val="1"/>
      <w:numFmt w:val="bullet"/>
      <w:lvlText w:val="•"/>
      <w:lvlJc w:val="left"/>
      <w:pPr>
        <w:tabs>
          <w:tab w:val="num" w:pos="1440"/>
        </w:tabs>
        <w:ind w:left="1440" w:hanging="360"/>
      </w:pPr>
      <w:rPr>
        <w:rFonts w:ascii="Arial" w:hAnsi="Arial" w:hint="default"/>
      </w:rPr>
    </w:lvl>
    <w:lvl w:ilvl="2" w:tplc="EB06F262" w:tentative="1">
      <w:start w:val="1"/>
      <w:numFmt w:val="bullet"/>
      <w:lvlText w:val="•"/>
      <w:lvlJc w:val="left"/>
      <w:pPr>
        <w:tabs>
          <w:tab w:val="num" w:pos="2160"/>
        </w:tabs>
        <w:ind w:left="2160" w:hanging="360"/>
      </w:pPr>
      <w:rPr>
        <w:rFonts w:ascii="Arial" w:hAnsi="Arial" w:hint="default"/>
      </w:rPr>
    </w:lvl>
    <w:lvl w:ilvl="3" w:tplc="3BA22FF8" w:tentative="1">
      <w:start w:val="1"/>
      <w:numFmt w:val="bullet"/>
      <w:lvlText w:val="•"/>
      <w:lvlJc w:val="left"/>
      <w:pPr>
        <w:tabs>
          <w:tab w:val="num" w:pos="2880"/>
        </w:tabs>
        <w:ind w:left="2880" w:hanging="360"/>
      </w:pPr>
      <w:rPr>
        <w:rFonts w:ascii="Arial" w:hAnsi="Arial" w:hint="default"/>
      </w:rPr>
    </w:lvl>
    <w:lvl w:ilvl="4" w:tplc="9650EF1E" w:tentative="1">
      <w:start w:val="1"/>
      <w:numFmt w:val="bullet"/>
      <w:lvlText w:val="•"/>
      <w:lvlJc w:val="left"/>
      <w:pPr>
        <w:tabs>
          <w:tab w:val="num" w:pos="3600"/>
        </w:tabs>
        <w:ind w:left="3600" w:hanging="360"/>
      </w:pPr>
      <w:rPr>
        <w:rFonts w:ascii="Arial" w:hAnsi="Arial" w:hint="default"/>
      </w:rPr>
    </w:lvl>
    <w:lvl w:ilvl="5" w:tplc="D458B6FA" w:tentative="1">
      <w:start w:val="1"/>
      <w:numFmt w:val="bullet"/>
      <w:lvlText w:val="•"/>
      <w:lvlJc w:val="left"/>
      <w:pPr>
        <w:tabs>
          <w:tab w:val="num" w:pos="4320"/>
        </w:tabs>
        <w:ind w:left="4320" w:hanging="360"/>
      </w:pPr>
      <w:rPr>
        <w:rFonts w:ascii="Arial" w:hAnsi="Arial" w:hint="default"/>
      </w:rPr>
    </w:lvl>
    <w:lvl w:ilvl="6" w:tplc="3112E4F8" w:tentative="1">
      <w:start w:val="1"/>
      <w:numFmt w:val="bullet"/>
      <w:lvlText w:val="•"/>
      <w:lvlJc w:val="left"/>
      <w:pPr>
        <w:tabs>
          <w:tab w:val="num" w:pos="5040"/>
        </w:tabs>
        <w:ind w:left="5040" w:hanging="360"/>
      </w:pPr>
      <w:rPr>
        <w:rFonts w:ascii="Arial" w:hAnsi="Arial" w:hint="default"/>
      </w:rPr>
    </w:lvl>
    <w:lvl w:ilvl="7" w:tplc="BD143ABA" w:tentative="1">
      <w:start w:val="1"/>
      <w:numFmt w:val="bullet"/>
      <w:lvlText w:val="•"/>
      <w:lvlJc w:val="left"/>
      <w:pPr>
        <w:tabs>
          <w:tab w:val="num" w:pos="5760"/>
        </w:tabs>
        <w:ind w:left="5760" w:hanging="360"/>
      </w:pPr>
      <w:rPr>
        <w:rFonts w:ascii="Arial" w:hAnsi="Arial" w:hint="default"/>
      </w:rPr>
    </w:lvl>
    <w:lvl w:ilvl="8" w:tplc="60EA7C2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3BC3D43"/>
    <w:multiLevelType w:val="hybridMultilevel"/>
    <w:tmpl w:val="FC3EA154"/>
    <w:lvl w:ilvl="0" w:tplc="92F2D9D4">
      <w:start w:val="1"/>
      <w:numFmt w:val="bullet"/>
      <w:lvlText w:val="•"/>
      <w:lvlJc w:val="left"/>
      <w:pPr>
        <w:tabs>
          <w:tab w:val="num" w:pos="720"/>
        </w:tabs>
        <w:ind w:left="720" w:hanging="360"/>
      </w:pPr>
      <w:rPr>
        <w:rFonts w:ascii="Arial" w:hAnsi="Arial" w:hint="default"/>
      </w:rPr>
    </w:lvl>
    <w:lvl w:ilvl="1" w:tplc="55A06998">
      <w:start w:val="178"/>
      <w:numFmt w:val="bullet"/>
      <w:lvlText w:val=""/>
      <w:lvlJc w:val="left"/>
      <w:pPr>
        <w:tabs>
          <w:tab w:val="num" w:pos="1440"/>
        </w:tabs>
        <w:ind w:left="1440" w:hanging="360"/>
      </w:pPr>
      <w:rPr>
        <w:rFonts w:ascii="Wingdings" w:hAnsi="Wingdings" w:hint="default"/>
      </w:rPr>
    </w:lvl>
    <w:lvl w:ilvl="2" w:tplc="760AB9D2" w:tentative="1">
      <w:start w:val="1"/>
      <w:numFmt w:val="bullet"/>
      <w:lvlText w:val="•"/>
      <w:lvlJc w:val="left"/>
      <w:pPr>
        <w:tabs>
          <w:tab w:val="num" w:pos="2160"/>
        </w:tabs>
        <w:ind w:left="2160" w:hanging="360"/>
      </w:pPr>
      <w:rPr>
        <w:rFonts w:ascii="Arial" w:hAnsi="Arial" w:hint="default"/>
      </w:rPr>
    </w:lvl>
    <w:lvl w:ilvl="3" w:tplc="38F20890" w:tentative="1">
      <w:start w:val="1"/>
      <w:numFmt w:val="bullet"/>
      <w:lvlText w:val="•"/>
      <w:lvlJc w:val="left"/>
      <w:pPr>
        <w:tabs>
          <w:tab w:val="num" w:pos="2880"/>
        </w:tabs>
        <w:ind w:left="2880" w:hanging="360"/>
      </w:pPr>
      <w:rPr>
        <w:rFonts w:ascii="Arial" w:hAnsi="Arial" w:hint="default"/>
      </w:rPr>
    </w:lvl>
    <w:lvl w:ilvl="4" w:tplc="F6629E92" w:tentative="1">
      <w:start w:val="1"/>
      <w:numFmt w:val="bullet"/>
      <w:lvlText w:val="•"/>
      <w:lvlJc w:val="left"/>
      <w:pPr>
        <w:tabs>
          <w:tab w:val="num" w:pos="3600"/>
        </w:tabs>
        <w:ind w:left="3600" w:hanging="360"/>
      </w:pPr>
      <w:rPr>
        <w:rFonts w:ascii="Arial" w:hAnsi="Arial" w:hint="default"/>
      </w:rPr>
    </w:lvl>
    <w:lvl w:ilvl="5" w:tplc="CC7EA8FA" w:tentative="1">
      <w:start w:val="1"/>
      <w:numFmt w:val="bullet"/>
      <w:lvlText w:val="•"/>
      <w:lvlJc w:val="left"/>
      <w:pPr>
        <w:tabs>
          <w:tab w:val="num" w:pos="4320"/>
        </w:tabs>
        <w:ind w:left="4320" w:hanging="360"/>
      </w:pPr>
      <w:rPr>
        <w:rFonts w:ascii="Arial" w:hAnsi="Arial" w:hint="default"/>
      </w:rPr>
    </w:lvl>
    <w:lvl w:ilvl="6" w:tplc="1834D0D2" w:tentative="1">
      <w:start w:val="1"/>
      <w:numFmt w:val="bullet"/>
      <w:lvlText w:val="•"/>
      <w:lvlJc w:val="left"/>
      <w:pPr>
        <w:tabs>
          <w:tab w:val="num" w:pos="5040"/>
        </w:tabs>
        <w:ind w:left="5040" w:hanging="360"/>
      </w:pPr>
      <w:rPr>
        <w:rFonts w:ascii="Arial" w:hAnsi="Arial" w:hint="default"/>
      </w:rPr>
    </w:lvl>
    <w:lvl w:ilvl="7" w:tplc="94F28B1C" w:tentative="1">
      <w:start w:val="1"/>
      <w:numFmt w:val="bullet"/>
      <w:lvlText w:val="•"/>
      <w:lvlJc w:val="left"/>
      <w:pPr>
        <w:tabs>
          <w:tab w:val="num" w:pos="5760"/>
        </w:tabs>
        <w:ind w:left="5760" w:hanging="360"/>
      </w:pPr>
      <w:rPr>
        <w:rFonts w:ascii="Arial" w:hAnsi="Arial" w:hint="default"/>
      </w:rPr>
    </w:lvl>
    <w:lvl w:ilvl="8" w:tplc="4D088E4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E0"/>
    <w:rsid w:val="00047BAC"/>
    <w:rsid w:val="00052A3D"/>
    <w:rsid w:val="000559B2"/>
    <w:rsid w:val="000601FB"/>
    <w:rsid w:val="000C1B98"/>
    <w:rsid w:val="000D34DE"/>
    <w:rsid w:val="000E3DD6"/>
    <w:rsid w:val="000F50C5"/>
    <w:rsid w:val="0018531A"/>
    <w:rsid w:val="001B0535"/>
    <w:rsid w:val="001B392A"/>
    <w:rsid w:val="001C6CC3"/>
    <w:rsid w:val="001D5C84"/>
    <w:rsid w:val="001F6D8D"/>
    <w:rsid w:val="00213B4A"/>
    <w:rsid w:val="002374C3"/>
    <w:rsid w:val="00263A5C"/>
    <w:rsid w:val="0028472F"/>
    <w:rsid w:val="002D53D3"/>
    <w:rsid w:val="002D6CF6"/>
    <w:rsid w:val="002F3831"/>
    <w:rsid w:val="00301744"/>
    <w:rsid w:val="00312E54"/>
    <w:rsid w:val="00321079"/>
    <w:rsid w:val="00337D24"/>
    <w:rsid w:val="00377472"/>
    <w:rsid w:val="00394753"/>
    <w:rsid w:val="003F6B60"/>
    <w:rsid w:val="003F6CC7"/>
    <w:rsid w:val="0042125B"/>
    <w:rsid w:val="00436355"/>
    <w:rsid w:val="00446D48"/>
    <w:rsid w:val="00477AAC"/>
    <w:rsid w:val="004C1502"/>
    <w:rsid w:val="004F6D2B"/>
    <w:rsid w:val="004F7E1B"/>
    <w:rsid w:val="0054391A"/>
    <w:rsid w:val="0054501F"/>
    <w:rsid w:val="00576318"/>
    <w:rsid w:val="005803DB"/>
    <w:rsid w:val="00592659"/>
    <w:rsid w:val="005A64C0"/>
    <w:rsid w:val="005C6B28"/>
    <w:rsid w:val="005C7338"/>
    <w:rsid w:val="005D0819"/>
    <w:rsid w:val="005E36EA"/>
    <w:rsid w:val="005E4A40"/>
    <w:rsid w:val="00612BB0"/>
    <w:rsid w:val="006407D0"/>
    <w:rsid w:val="00657B5E"/>
    <w:rsid w:val="00664DC0"/>
    <w:rsid w:val="006C2C7A"/>
    <w:rsid w:val="0074773A"/>
    <w:rsid w:val="007A76AC"/>
    <w:rsid w:val="007D05D2"/>
    <w:rsid w:val="007F3810"/>
    <w:rsid w:val="008A0530"/>
    <w:rsid w:val="008B01A8"/>
    <w:rsid w:val="008B665E"/>
    <w:rsid w:val="0092035A"/>
    <w:rsid w:val="009240B6"/>
    <w:rsid w:val="00994EF1"/>
    <w:rsid w:val="009A371A"/>
    <w:rsid w:val="009B0CE2"/>
    <w:rsid w:val="009D2CC9"/>
    <w:rsid w:val="009D537B"/>
    <w:rsid w:val="009E1035"/>
    <w:rsid w:val="00A03FD0"/>
    <w:rsid w:val="00A06362"/>
    <w:rsid w:val="00A670FC"/>
    <w:rsid w:val="00A719BB"/>
    <w:rsid w:val="00A763F8"/>
    <w:rsid w:val="00AA362B"/>
    <w:rsid w:val="00AB33C8"/>
    <w:rsid w:val="00AF3BA4"/>
    <w:rsid w:val="00B07A97"/>
    <w:rsid w:val="00B109C7"/>
    <w:rsid w:val="00B211C6"/>
    <w:rsid w:val="00B24E4C"/>
    <w:rsid w:val="00B41DDB"/>
    <w:rsid w:val="00B47F0A"/>
    <w:rsid w:val="00B91345"/>
    <w:rsid w:val="00C014F4"/>
    <w:rsid w:val="00C06E6A"/>
    <w:rsid w:val="00C46C70"/>
    <w:rsid w:val="00C7258B"/>
    <w:rsid w:val="00C86265"/>
    <w:rsid w:val="00CA50DF"/>
    <w:rsid w:val="00D04F91"/>
    <w:rsid w:val="00D20AEA"/>
    <w:rsid w:val="00D2215B"/>
    <w:rsid w:val="00D46CE0"/>
    <w:rsid w:val="00D53087"/>
    <w:rsid w:val="00E156AA"/>
    <w:rsid w:val="00E16949"/>
    <w:rsid w:val="00E216BD"/>
    <w:rsid w:val="00E418F8"/>
    <w:rsid w:val="00E41EA6"/>
    <w:rsid w:val="00E70F72"/>
    <w:rsid w:val="00EC27E7"/>
    <w:rsid w:val="00ED5106"/>
    <w:rsid w:val="00F11FE7"/>
    <w:rsid w:val="00F22E2F"/>
    <w:rsid w:val="00F32BEB"/>
    <w:rsid w:val="00F609C7"/>
    <w:rsid w:val="00FA778A"/>
    <w:rsid w:val="00FD030F"/>
    <w:rsid w:val="00FD345A"/>
    <w:rsid w:val="00FE58C4"/>
    <w:rsid w:val="00FF6078"/>
    <w:rsid w:val="029F24E5"/>
    <w:rsid w:val="0356D416"/>
    <w:rsid w:val="0CE83F9B"/>
    <w:rsid w:val="0E7C2276"/>
    <w:rsid w:val="154B5361"/>
    <w:rsid w:val="24483F7F"/>
    <w:rsid w:val="2913C31C"/>
    <w:rsid w:val="2AB78103"/>
    <w:rsid w:val="2C4B63DE"/>
    <w:rsid w:val="2DEF21C5"/>
    <w:rsid w:val="341F60BD"/>
    <w:rsid w:val="35FA33AA"/>
    <w:rsid w:val="3931D46C"/>
    <w:rsid w:val="3E030AA6"/>
    <w:rsid w:val="407BB086"/>
    <w:rsid w:val="41F11D2F"/>
    <w:rsid w:val="4A2292CC"/>
    <w:rsid w:val="4D5A338E"/>
    <w:rsid w:val="4DF10625"/>
    <w:rsid w:val="52DD4903"/>
    <w:rsid w:val="52FB03EC"/>
    <w:rsid w:val="53C97512"/>
    <w:rsid w:val="56A8EAEB"/>
    <w:rsid w:val="589CE635"/>
    <w:rsid w:val="59E08BAD"/>
    <w:rsid w:val="618292B0"/>
    <w:rsid w:val="64BA3372"/>
    <w:rsid w:val="7004D39F"/>
    <w:rsid w:val="75282747"/>
    <w:rsid w:val="7E65FEAB"/>
    <w:rsid w:val="7E7F2708"/>
  </w:rsids>
  <m:mathPr>
    <m:mathFont m:val="Cambria Math"/>
    <m:brkBin m:val="before"/>
    <m:brkBinSub m:val="--"/>
    <m:smallFrac m:val="0"/>
    <m:dispDef/>
    <m:lMargin m:val="0"/>
    <m:rMargin m:val="0"/>
    <m:defJc m:val="centerGroup"/>
    <m:wrapIndent m:val="1440"/>
    <m:intLim m:val="subSup"/>
    <m:naryLim m:val="undOvr"/>
  </m:mathPr>
  <w:themeFontLang w:val="es-ES_tradnl"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36934"/>
  <w15:docId w15:val="{FD5ACC8D-2DDB-43C3-9A04-9DF70661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ES_tradnl" w:eastAsia="es-E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rPr>
      <w:u w:val="single"/>
    </w:rPr>
  </w:style>
  <w:style w:type="character" w:customStyle="1" w:styleId="Ninguno">
    <w:name w:val="Ninguno"/>
    <w:qFormat/>
  </w:style>
  <w:style w:type="character" w:customStyle="1" w:styleId="Hyperlink0">
    <w:name w:val="Hyperlink.0"/>
    <w:basedOn w:val="Ninguno"/>
    <w:qFormat/>
    <w:rPr>
      <w:rFonts w:ascii="Avenir Next" w:eastAsia="Avenir Next" w:hAnsi="Avenir Next" w:cs="Avenir Next"/>
      <w:u w:val="single" w:color="0000FF"/>
    </w:rPr>
  </w:style>
  <w:style w:type="character" w:customStyle="1" w:styleId="PiedepginaCar">
    <w:name w:val="Pie de página Car"/>
    <w:basedOn w:val="Fuentedeprrafopredeter"/>
    <w:link w:val="Piedepgina"/>
    <w:uiPriority w:val="99"/>
    <w:qFormat/>
    <w:rsid w:val="0020050C"/>
    <w:rPr>
      <w:sz w:val="24"/>
      <w:szCs w:val="24"/>
      <w:lang w:val="en-US" w:eastAsia="en-US"/>
    </w:rPr>
  </w:style>
  <w:style w:type="character" w:customStyle="1" w:styleId="Vietas">
    <w:name w:val="Viñetas"/>
    <w:qFormat/>
    <w:rPr>
      <w:rFonts w:ascii="OpenSymbol" w:eastAsia="OpenSymbol" w:hAnsi="OpenSymbol" w:cs="OpenSymbol"/>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qFormat/>
    <w:pPr>
      <w:tabs>
        <w:tab w:val="right" w:pos="9020"/>
      </w:tabs>
    </w:pPr>
    <w:rPr>
      <w:rFonts w:ascii="Helvetica Neue" w:eastAsia="Helvetica Neue" w:hAnsi="Helvetica Neue" w:cs="Helvetica Neue"/>
      <w:color w:val="000000"/>
      <w:sz w:val="24"/>
      <w:szCs w:val="24"/>
    </w:rPr>
  </w:style>
  <w:style w:type="paragraph" w:styleId="Encabezado">
    <w:name w:val="header"/>
    <w:pPr>
      <w:tabs>
        <w:tab w:val="center" w:pos="4252"/>
        <w:tab w:val="right" w:pos="8504"/>
      </w:tabs>
    </w:pPr>
    <w:rPr>
      <w:rFonts w:cs="Arial Unicode MS"/>
      <w:color w:val="000000"/>
      <w:sz w:val="24"/>
      <w:u w:color="000000"/>
    </w:rPr>
  </w:style>
  <w:style w:type="paragraph" w:customStyle="1" w:styleId="CuerpoA">
    <w:name w:val="Cuerpo A"/>
    <w:qFormat/>
    <w:rPr>
      <w:rFonts w:eastAsia="Times New Roman"/>
      <w:color w:val="000000"/>
      <w:sz w:val="24"/>
      <w:u w:color="000000"/>
    </w:rPr>
  </w:style>
  <w:style w:type="paragraph" w:customStyle="1" w:styleId="PoromisinA">
    <w:name w:val="Por omisión A"/>
    <w:qFormat/>
    <w:rPr>
      <w:rFonts w:ascii="Helvetica Neue" w:eastAsia="Helvetica Neue" w:hAnsi="Helvetica Neue" w:cs="Helvetica Neue"/>
      <w:color w:val="000000"/>
      <w:sz w:val="22"/>
      <w:szCs w:val="22"/>
      <w:u w:color="000000"/>
    </w:rPr>
  </w:style>
  <w:style w:type="paragraph" w:customStyle="1" w:styleId="CuerpoB">
    <w:name w:val="Cuerpo B"/>
    <w:qFormat/>
    <w:rPr>
      <w:rFonts w:cs="Arial Unicode MS"/>
      <w:color w:val="000000"/>
      <w:sz w:val="24"/>
      <w:szCs w:val="24"/>
      <w:u w:color="000000"/>
    </w:rPr>
  </w:style>
  <w:style w:type="paragraph" w:styleId="Piedepgina">
    <w:name w:val="footer"/>
    <w:basedOn w:val="Normal"/>
    <w:link w:val="PiedepginaCar"/>
    <w:uiPriority w:val="99"/>
    <w:unhideWhenUsed/>
    <w:rsid w:val="0020050C"/>
    <w:pPr>
      <w:tabs>
        <w:tab w:val="center" w:pos="4252"/>
        <w:tab w:val="right" w:pos="8504"/>
      </w:tabs>
    </w:pPr>
  </w:style>
  <w:style w:type="paragraph" w:customStyle="1" w:styleId="Cuerpo">
    <w:name w:val="Cuerpo"/>
    <w:qFormat/>
    <w:rsid w:val="00283BF9"/>
    <w:rPr>
      <w:rFonts w:ascii="Helvetica Neue" w:hAnsi="Helvetica Neue" w:cs="Arial Unicode MS"/>
      <w:color w:val="000000"/>
      <w:sz w:val="22"/>
      <w:szCs w:val="22"/>
    </w:rPr>
  </w:style>
  <w:style w:type="table" w:customStyle="1" w:styleId="NormalTable0">
    <w:name w:val="Normal Table0"/>
    <w:tblPr>
      <w:tblInd w:w="0" w:type="dxa"/>
      <w:tblCellMar>
        <w:top w:w="0" w:type="dxa"/>
        <w:left w:w="0" w:type="dxa"/>
        <w:bottom w:w="0" w:type="dxa"/>
        <w:right w:w="0" w:type="dxa"/>
      </w:tblCellMar>
    </w:tblPr>
  </w:style>
  <w:style w:type="paragraph" w:customStyle="1" w:styleId="paragraph">
    <w:name w:val="paragraph"/>
    <w:basedOn w:val="Normal"/>
    <w:rsid w:val="00657B5E"/>
    <w:pPr>
      <w:suppressAutoHyphens w:val="0"/>
      <w:spacing w:before="100" w:beforeAutospacing="1" w:after="100" w:afterAutospacing="1"/>
    </w:pPr>
    <w:rPr>
      <w:rFonts w:eastAsia="Times New Roman"/>
      <w:lang w:val="es-ES" w:eastAsia="es-ES"/>
    </w:rPr>
  </w:style>
  <w:style w:type="character" w:customStyle="1" w:styleId="normaltextrun">
    <w:name w:val="normaltextrun"/>
    <w:basedOn w:val="Fuentedeprrafopredeter"/>
    <w:rsid w:val="00657B5E"/>
  </w:style>
  <w:style w:type="character" w:customStyle="1" w:styleId="eop">
    <w:name w:val="eop"/>
    <w:basedOn w:val="Fuentedeprrafopredeter"/>
    <w:rsid w:val="00657B5E"/>
  </w:style>
  <w:style w:type="character" w:styleId="Hipervnculo">
    <w:name w:val="Hyperlink"/>
    <w:basedOn w:val="Fuentedeprrafopredeter"/>
    <w:uiPriority w:val="99"/>
    <w:unhideWhenUsed/>
    <w:rsid w:val="00213B4A"/>
    <w:rPr>
      <w:color w:val="0000FF" w:themeColor="hyperlink"/>
      <w:u w:val="single"/>
    </w:rPr>
  </w:style>
  <w:style w:type="character" w:customStyle="1" w:styleId="Mencinsinresolver1">
    <w:name w:val="Mención sin resolver1"/>
    <w:basedOn w:val="Fuentedeprrafopredeter"/>
    <w:uiPriority w:val="99"/>
    <w:semiHidden/>
    <w:unhideWhenUsed/>
    <w:rsid w:val="00213B4A"/>
    <w:rPr>
      <w:color w:val="605E5C"/>
      <w:shd w:val="clear" w:color="auto" w:fill="E1DFDD"/>
    </w:rPr>
  </w:style>
  <w:style w:type="paragraph" w:styleId="Textodeglobo">
    <w:name w:val="Balloon Text"/>
    <w:basedOn w:val="Normal"/>
    <w:link w:val="TextodegloboCar"/>
    <w:uiPriority w:val="99"/>
    <w:semiHidden/>
    <w:unhideWhenUsed/>
    <w:rsid w:val="001F6D8D"/>
    <w:rPr>
      <w:rFonts w:ascii="Tahoma" w:hAnsi="Tahoma" w:cs="Tahoma"/>
      <w:sz w:val="16"/>
      <w:szCs w:val="16"/>
    </w:rPr>
  </w:style>
  <w:style w:type="character" w:customStyle="1" w:styleId="TextodegloboCar">
    <w:name w:val="Texto de globo Car"/>
    <w:basedOn w:val="Fuentedeprrafopredeter"/>
    <w:link w:val="Textodeglobo"/>
    <w:uiPriority w:val="99"/>
    <w:semiHidden/>
    <w:rsid w:val="001F6D8D"/>
    <w:rPr>
      <w:rFonts w:ascii="Tahoma" w:hAnsi="Tahoma" w:cs="Tahoma"/>
      <w:sz w:val="16"/>
      <w:szCs w:val="16"/>
      <w:lang w:val="en-US" w:eastAsia="en-US"/>
    </w:rPr>
  </w:style>
  <w:style w:type="paragraph" w:styleId="NormalWeb">
    <w:name w:val="Normal (Web)"/>
    <w:basedOn w:val="Normal"/>
    <w:uiPriority w:val="99"/>
    <w:semiHidden/>
    <w:unhideWhenUsed/>
    <w:rsid w:val="00C014F4"/>
    <w:pPr>
      <w:suppressAutoHyphens w:val="0"/>
      <w:spacing w:before="100" w:beforeAutospacing="1" w:after="100" w:afterAutospacing="1"/>
    </w:pPr>
    <w:rPr>
      <w:rFonts w:eastAsia="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165523">
      <w:bodyDiv w:val="1"/>
      <w:marLeft w:val="0"/>
      <w:marRight w:val="0"/>
      <w:marTop w:val="0"/>
      <w:marBottom w:val="0"/>
      <w:divBdr>
        <w:top w:val="none" w:sz="0" w:space="0" w:color="auto"/>
        <w:left w:val="none" w:sz="0" w:space="0" w:color="auto"/>
        <w:bottom w:val="none" w:sz="0" w:space="0" w:color="auto"/>
        <w:right w:val="none" w:sz="0" w:space="0" w:color="auto"/>
      </w:divBdr>
      <w:divsChild>
        <w:div w:id="538472082">
          <w:marLeft w:val="274"/>
          <w:marRight w:val="0"/>
          <w:marTop w:val="0"/>
          <w:marBottom w:val="0"/>
          <w:divBdr>
            <w:top w:val="none" w:sz="0" w:space="0" w:color="auto"/>
            <w:left w:val="none" w:sz="0" w:space="0" w:color="auto"/>
            <w:bottom w:val="none" w:sz="0" w:space="0" w:color="auto"/>
            <w:right w:val="none" w:sz="0" w:space="0" w:color="auto"/>
          </w:divBdr>
        </w:div>
        <w:div w:id="1659503603">
          <w:marLeft w:val="274"/>
          <w:marRight w:val="0"/>
          <w:marTop w:val="0"/>
          <w:marBottom w:val="0"/>
          <w:divBdr>
            <w:top w:val="none" w:sz="0" w:space="0" w:color="auto"/>
            <w:left w:val="none" w:sz="0" w:space="0" w:color="auto"/>
            <w:bottom w:val="none" w:sz="0" w:space="0" w:color="auto"/>
            <w:right w:val="none" w:sz="0" w:space="0" w:color="auto"/>
          </w:divBdr>
        </w:div>
        <w:div w:id="1753702626">
          <w:marLeft w:val="274"/>
          <w:marRight w:val="0"/>
          <w:marTop w:val="0"/>
          <w:marBottom w:val="0"/>
          <w:divBdr>
            <w:top w:val="none" w:sz="0" w:space="0" w:color="auto"/>
            <w:left w:val="none" w:sz="0" w:space="0" w:color="auto"/>
            <w:bottom w:val="none" w:sz="0" w:space="0" w:color="auto"/>
            <w:right w:val="none" w:sz="0" w:space="0" w:color="auto"/>
          </w:divBdr>
        </w:div>
        <w:div w:id="1439257207">
          <w:marLeft w:val="274"/>
          <w:marRight w:val="0"/>
          <w:marTop w:val="0"/>
          <w:marBottom w:val="0"/>
          <w:divBdr>
            <w:top w:val="none" w:sz="0" w:space="0" w:color="auto"/>
            <w:left w:val="none" w:sz="0" w:space="0" w:color="auto"/>
            <w:bottom w:val="none" w:sz="0" w:space="0" w:color="auto"/>
            <w:right w:val="none" w:sz="0" w:space="0" w:color="auto"/>
          </w:divBdr>
        </w:div>
        <w:div w:id="1505631122">
          <w:marLeft w:val="274"/>
          <w:marRight w:val="0"/>
          <w:marTop w:val="0"/>
          <w:marBottom w:val="0"/>
          <w:divBdr>
            <w:top w:val="none" w:sz="0" w:space="0" w:color="auto"/>
            <w:left w:val="none" w:sz="0" w:space="0" w:color="auto"/>
            <w:bottom w:val="none" w:sz="0" w:space="0" w:color="auto"/>
            <w:right w:val="none" w:sz="0" w:space="0" w:color="auto"/>
          </w:divBdr>
        </w:div>
        <w:div w:id="1018851107">
          <w:marLeft w:val="274"/>
          <w:marRight w:val="0"/>
          <w:marTop w:val="0"/>
          <w:marBottom w:val="0"/>
          <w:divBdr>
            <w:top w:val="none" w:sz="0" w:space="0" w:color="auto"/>
            <w:left w:val="none" w:sz="0" w:space="0" w:color="auto"/>
            <w:bottom w:val="none" w:sz="0" w:space="0" w:color="auto"/>
            <w:right w:val="none" w:sz="0" w:space="0" w:color="auto"/>
          </w:divBdr>
        </w:div>
        <w:div w:id="730271441">
          <w:marLeft w:val="274"/>
          <w:marRight w:val="0"/>
          <w:marTop w:val="0"/>
          <w:marBottom w:val="0"/>
          <w:divBdr>
            <w:top w:val="none" w:sz="0" w:space="0" w:color="auto"/>
            <w:left w:val="none" w:sz="0" w:space="0" w:color="auto"/>
            <w:bottom w:val="none" w:sz="0" w:space="0" w:color="auto"/>
            <w:right w:val="none" w:sz="0" w:space="0" w:color="auto"/>
          </w:divBdr>
        </w:div>
        <w:div w:id="157380068">
          <w:marLeft w:val="1526"/>
          <w:marRight w:val="0"/>
          <w:marTop w:val="0"/>
          <w:marBottom w:val="0"/>
          <w:divBdr>
            <w:top w:val="none" w:sz="0" w:space="0" w:color="auto"/>
            <w:left w:val="none" w:sz="0" w:space="0" w:color="auto"/>
            <w:bottom w:val="none" w:sz="0" w:space="0" w:color="auto"/>
            <w:right w:val="none" w:sz="0" w:space="0" w:color="auto"/>
          </w:divBdr>
        </w:div>
        <w:div w:id="749741556">
          <w:marLeft w:val="1526"/>
          <w:marRight w:val="0"/>
          <w:marTop w:val="0"/>
          <w:marBottom w:val="0"/>
          <w:divBdr>
            <w:top w:val="none" w:sz="0" w:space="0" w:color="auto"/>
            <w:left w:val="none" w:sz="0" w:space="0" w:color="auto"/>
            <w:bottom w:val="none" w:sz="0" w:space="0" w:color="auto"/>
            <w:right w:val="none" w:sz="0" w:space="0" w:color="auto"/>
          </w:divBdr>
        </w:div>
      </w:divsChild>
    </w:div>
    <w:div w:id="943728226">
      <w:bodyDiv w:val="1"/>
      <w:marLeft w:val="0"/>
      <w:marRight w:val="0"/>
      <w:marTop w:val="0"/>
      <w:marBottom w:val="0"/>
      <w:divBdr>
        <w:top w:val="none" w:sz="0" w:space="0" w:color="auto"/>
        <w:left w:val="none" w:sz="0" w:space="0" w:color="auto"/>
        <w:bottom w:val="none" w:sz="0" w:space="0" w:color="auto"/>
        <w:right w:val="none" w:sz="0" w:space="0" w:color="auto"/>
      </w:divBdr>
      <w:divsChild>
        <w:div w:id="228930147">
          <w:marLeft w:val="0"/>
          <w:marRight w:val="0"/>
          <w:marTop w:val="0"/>
          <w:marBottom w:val="0"/>
          <w:divBdr>
            <w:top w:val="none" w:sz="0" w:space="0" w:color="auto"/>
            <w:left w:val="none" w:sz="0" w:space="0" w:color="auto"/>
            <w:bottom w:val="none" w:sz="0" w:space="0" w:color="auto"/>
            <w:right w:val="none" w:sz="0" w:space="0" w:color="auto"/>
          </w:divBdr>
        </w:div>
        <w:div w:id="420105120">
          <w:marLeft w:val="0"/>
          <w:marRight w:val="0"/>
          <w:marTop w:val="0"/>
          <w:marBottom w:val="0"/>
          <w:divBdr>
            <w:top w:val="none" w:sz="0" w:space="0" w:color="auto"/>
            <w:left w:val="none" w:sz="0" w:space="0" w:color="auto"/>
            <w:bottom w:val="none" w:sz="0" w:space="0" w:color="auto"/>
            <w:right w:val="none" w:sz="0" w:space="0" w:color="auto"/>
          </w:divBdr>
        </w:div>
        <w:div w:id="1386030630">
          <w:marLeft w:val="0"/>
          <w:marRight w:val="0"/>
          <w:marTop w:val="0"/>
          <w:marBottom w:val="0"/>
          <w:divBdr>
            <w:top w:val="none" w:sz="0" w:space="0" w:color="auto"/>
            <w:left w:val="none" w:sz="0" w:space="0" w:color="auto"/>
            <w:bottom w:val="none" w:sz="0" w:space="0" w:color="auto"/>
            <w:right w:val="none" w:sz="0" w:space="0" w:color="auto"/>
          </w:divBdr>
        </w:div>
        <w:div w:id="63643881">
          <w:marLeft w:val="0"/>
          <w:marRight w:val="0"/>
          <w:marTop w:val="0"/>
          <w:marBottom w:val="0"/>
          <w:divBdr>
            <w:top w:val="none" w:sz="0" w:space="0" w:color="auto"/>
            <w:left w:val="none" w:sz="0" w:space="0" w:color="auto"/>
            <w:bottom w:val="none" w:sz="0" w:space="0" w:color="auto"/>
            <w:right w:val="none" w:sz="0" w:space="0" w:color="auto"/>
          </w:divBdr>
        </w:div>
        <w:div w:id="310133522">
          <w:marLeft w:val="0"/>
          <w:marRight w:val="0"/>
          <w:marTop w:val="0"/>
          <w:marBottom w:val="0"/>
          <w:divBdr>
            <w:top w:val="none" w:sz="0" w:space="0" w:color="auto"/>
            <w:left w:val="none" w:sz="0" w:space="0" w:color="auto"/>
            <w:bottom w:val="none" w:sz="0" w:space="0" w:color="auto"/>
            <w:right w:val="none" w:sz="0" w:space="0" w:color="auto"/>
          </w:divBdr>
        </w:div>
        <w:div w:id="713043089">
          <w:marLeft w:val="0"/>
          <w:marRight w:val="0"/>
          <w:marTop w:val="0"/>
          <w:marBottom w:val="0"/>
          <w:divBdr>
            <w:top w:val="none" w:sz="0" w:space="0" w:color="auto"/>
            <w:left w:val="none" w:sz="0" w:space="0" w:color="auto"/>
            <w:bottom w:val="none" w:sz="0" w:space="0" w:color="auto"/>
            <w:right w:val="none" w:sz="0" w:space="0" w:color="auto"/>
          </w:divBdr>
        </w:div>
        <w:div w:id="1336691927">
          <w:marLeft w:val="0"/>
          <w:marRight w:val="0"/>
          <w:marTop w:val="0"/>
          <w:marBottom w:val="0"/>
          <w:divBdr>
            <w:top w:val="none" w:sz="0" w:space="0" w:color="auto"/>
            <w:left w:val="none" w:sz="0" w:space="0" w:color="auto"/>
            <w:bottom w:val="none" w:sz="0" w:space="0" w:color="auto"/>
            <w:right w:val="none" w:sz="0" w:space="0" w:color="auto"/>
          </w:divBdr>
        </w:div>
        <w:div w:id="1834687747">
          <w:marLeft w:val="0"/>
          <w:marRight w:val="0"/>
          <w:marTop w:val="0"/>
          <w:marBottom w:val="0"/>
          <w:divBdr>
            <w:top w:val="none" w:sz="0" w:space="0" w:color="auto"/>
            <w:left w:val="none" w:sz="0" w:space="0" w:color="auto"/>
            <w:bottom w:val="none" w:sz="0" w:space="0" w:color="auto"/>
            <w:right w:val="none" w:sz="0" w:space="0" w:color="auto"/>
          </w:divBdr>
        </w:div>
        <w:div w:id="325013668">
          <w:marLeft w:val="0"/>
          <w:marRight w:val="0"/>
          <w:marTop w:val="0"/>
          <w:marBottom w:val="0"/>
          <w:divBdr>
            <w:top w:val="none" w:sz="0" w:space="0" w:color="auto"/>
            <w:left w:val="none" w:sz="0" w:space="0" w:color="auto"/>
            <w:bottom w:val="none" w:sz="0" w:space="0" w:color="auto"/>
            <w:right w:val="none" w:sz="0" w:space="0" w:color="auto"/>
          </w:divBdr>
        </w:div>
        <w:div w:id="976687756">
          <w:marLeft w:val="0"/>
          <w:marRight w:val="0"/>
          <w:marTop w:val="0"/>
          <w:marBottom w:val="0"/>
          <w:divBdr>
            <w:top w:val="none" w:sz="0" w:space="0" w:color="auto"/>
            <w:left w:val="none" w:sz="0" w:space="0" w:color="auto"/>
            <w:bottom w:val="none" w:sz="0" w:space="0" w:color="auto"/>
            <w:right w:val="none" w:sz="0" w:space="0" w:color="auto"/>
          </w:divBdr>
        </w:div>
        <w:div w:id="187716899">
          <w:marLeft w:val="0"/>
          <w:marRight w:val="0"/>
          <w:marTop w:val="0"/>
          <w:marBottom w:val="0"/>
          <w:divBdr>
            <w:top w:val="none" w:sz="0" w:space="0" w:color="auto"/>
            <w:left w:val="none" w:sz="0" w:space="0" w:color="auto"/>
            <w:bottom w:val="none" w:sz="0" w:space="0" w:color="auto"/>
            <w:right w:val="none" w:sz="0" w:space="0" w:color="auto"/>
          </w:divBdr>
        </w:div>
        <w:div w:id="1361663012">
          <w:marLeft w:val="0"/>
          <w:marRight w:val="0"/>
          <w:marTop w:val="0"/>
          <w:marBottom w:val="0"/>
          <w:divBdr>
            <w:top w:val="none" w:sz="0" w:space="0" w:color="auto"/>
            <w:left w:val="none" w:sz="0" w:space="0" w:color="auto"/>
            <w:bottom w:val="none" w:sz="0" w:space="0" w:color="auto"/>
            <w:right w:val="none" w:sz="0" w:space="0" w:color="auto"/>
          </w:divBdr>
        </w:div>
        <w:div w:id="370614330">
          <w:marLeft w:val="0"/>
          <w:marRight w:val="0"/>
          <w:marTop w:val="0"/>
          <w:marBottom w:val="0"/>
          <w:divBdr>
            <w:top w:val="none" w:sz="0" w:space="0" w:color="auto"/>
            <w:left w:val="none" w:sz="0" w:space="0" w:color="auto"/>
            <w:bottom w:val="none" w:sz="0" w:space="0" w:color="auto"/>
            <w:right w:val="none" w:sz="0" w:space="0" w:color="auto"/>
          </w:divBdr>
        </w:div>
        <w:div w:id="1845895506">
          <w:marLeft w:val="0"/>
          <w:marRight w:val="0"/>
          <w:marTop w:val="0"/>
          <w:marBottom w:val="0"/>
          <w:divBdr>
            <w:top w:val="none" w:sz="0" w:space="0" w:color="auto"/>
            <w:left w:val="none" w:sz="0" w:space="0" w:color="auto"/>
            <w:bottom w:val="none" w:sz="0" w:space="0" w:color="auto"/>
            <w:right w:val="none" w:sz="0" w:space="0" w:color="auto"/>
          </w:divBdr>
        </w:div>
        <w:div w:id="1261448780">
          <w:marLeft w:val="0"/>
          <w:marRight w:val="0"/>
          <w:marTop w:val="0"/>
          <w:marBottom w:val="0"/>
          <w:divBdr>
            <w:top w:val="none" w:sz="0" w:space="0" w:color="auto"/>
            <w:left w:val="none" w:sz="0" w:space="0" w:color="auto"/>
            <w:bottom w:val="none" w:sz="0" w:space="0" w:color="auto"/>
            <w:right w:val="none" w:sz="0" w:space="0" w:color="auto"/>
          </w:divBdr>
        </w:div>
      </w:divsChild>
    </w:div>
    <w:div w:id="1583566533">
      <w:bodyDiv w:val="1"/>
      <w:marLeft w:val="0"/>
      <w:marRight w:val="0"/>
      <w:marTop w:val="0"/>
      <w:marBottom w:val="0"/>
      <w:divBdr>
        <w:top w:val="none" w:sz="0" w:space="0" w:color="auto"/>
        <w:left w:val="none" w:sz="0" w:space="0" w:color="auto"/>
        <w:bottom w:val="none" w:sz="0" w:space="0" w:color="auto"/>
        <w:right w:val="none" w:sz="0" w:space="0" w:color="auto"/>
      </w:divBdr>
    </w:div>
    <w:div w:id="1628779757">
      <w:bodyDiv w:val="1"/>
      <w:marLeft w:val="0"/>
      <w:marRight w:val="0"/>
      <w:marTop w:val="0"/>
      <w:marBottom w:val="0"/>
      <w:divBdr>
        <w:top w:val="none" w:sz="0" w:space="0" w:color="auto"/>
        <w:left w:val="none" w:sz="0" w:space="0" w:color="auto"/>
        <w:bottom w:val="none" w:sz="0" w:space="0" w:color="auto"/>
        <w:right w:val="none" w:sz="0" w:space="0" w:color="auto"/>
      </w:divBdr>
      <w:divsChild>
        <w:div w:id="1884248052">
          <w:marLeft w:val="0"/>
          <w:marRight w:val="0"/>
          <w:marTop w:val="0"/>
          <w:marBottom w:val="0"/>
          <w:divBdr>
            <w:top w:val="none" w:sz="0" w:space="0" w:color="auto"/>
            <w:left w:val="none" w:sz="0" w:space="0" w:color="auto"/>
            <w:bottom w:val="none" w:sz="0" w:space="0" w:color="auto"/>
            <w:right w:val="none" w:sz="0" w:space="0" w:color="auto"/>
          </w:divBdr>
        </w:div>
        <w:div w:id="1277175657">
          <w:marLeft w:val="0"/>
          <w:marRight w:val="0"/>
          <w:marTop w:val="0"/>
          <w:marBottom w:val="0"/>
          <w:divBdr>
            <w:top w:val="none" w:sz="0" w:space="0" w:color="auto"/>
            <w:left w:val="none" w:sz="0" w:space="0" w:color="auto"/>
            <w:bottom w:val="none" w:sz="0" w:space="0" w:color="auto"/>
            <w:right w:val="none" w:sz="0" w:space="0" w:color="auto"/>
          </w:divBdr>
        </w:div>
        <w:div w:id="101581053">
          <w:marLeft w:val="0"/>
          <w:marRight w:val="0"/>
          <w:marTop w:val="0"/>
          <w:marBottom w:val="0"/>
          <w:divBdr>
            <w:top w:val="none" w:sz="0" w:space="0" w:color="auto"/>
            <w:left w:val="none" w:sz="0" w:space="0" w:color="auto"/>
            <w:bottom w:val="none" w:sz="0" w:space="0" w:color="auto"/>
            <w:right w:val="none" w:sz="0" w:space="0" w:color="auto"/>
          </w:divBdr>
        </w:div>
        <w:div w:id="2032104204">
          <w:marLeft w:val="0"/>
          <w:marRight w:val="0"/>
          <w:marTop w:val="0"/>
          <w:marBottom w:val="0"/>
          <w:divBdr>
            <w:top w:val="none" w:sz="0" w:space="0" w:color="auto"/>
            <w:left w:val="none" w:sz="0" w:space="0" w:color="auto"/>
            <w:bottom w:val="none" w:sz="0" w:space="0" w:color="auto"/>
            <w:right w:val="none" w:sz="0" w:space="0" w:color="auto"/>
          </w:divBdr>
        </w:div>
        <w:div w:id="1310935961">
          <w:marLeft w:val="0"/>
          <w:marRight w:val="0"/>
          <w:marTop w:val="0"/>
          <w:marBottom w:val="0"/>
          <w:divBdr>
            <w:top w:val="none" w:sz="0" w:space="0" w:color="auto"/>
            <w:left w:val="none" w:sz="0" w:space="0" w:color="auto"/>
            <w:bottom w:val="none" w:sz="0" w:space="0" w:color="auto"/>
            <w:right w:val="none" w:sz="0" w:space="0" w:color="auto"/>
          </w:divBdr>
        </w:div>
        <w:div w:id="1090464855">
          <w:marLeft w:val="0"/>
          <w:marRight w:val="0"/>
          <w:marTop w:val="0"/>
          <w:marBottom w:val="0"/>
          <w:divBdr>
            <w:top w:val="none" w:sz="0" w:space="0" w:color="auto"/>
            <w:left w:val="none" w:sz="0" w:space="0" w:color="auto"/>
            <w:bottom w:val="none" w:sz="0" w:space="0" w:color="auto"/>
            <w:right w:val="none" w:sz="0" w:space="0" w:color="auto"/>
          </w:divBdr>
        </w:div>
        <w:div w:id="550961680">
          <w:marLeft w:val="0"/>
          <w:marRight w:val="0"/>
          <w:marTop w:val="0"/>
          <w:marBottom w:val="0"/>
          <w:divBdr>
            <w:top w:val="none" w:sz="0" w:space="0" w:color="auto"/>
            <w:left w:val="none" w:sz="0" w:space="0" w:color="auto"/>
            <w:bottom w:val="none" w:sz="0" w:space="0" w:color="auto"/>
            <w:right w:val="none" w:sz="0" w:space="0" w:color="auto"/>
          </w:divBdr>
        </w:div>
        <w:div w:id="791555882">
          <w:marLeft w:val="0"/>
          <w:marRight w:val="0"/>
          <w:marTop w:val="0"/>
          <w:marBottom w:val="0"/>
          <w:divBdr>
            <w:top w:val="none" w:sz="0" w:space="0" w:color="auto"/>
            <w:left w:val="none" w:sz="0" w:space="0" w:color="auto"/>
            <w:bottom w:val="none" w:sz="0" w:space="0" w:color="auto"/>
            <w:right w:val="none" w:sz="0" w:space="0" w:color="auto"/>
          </w:divBdr>
        </w:div>
        <w:div w:id="1656765989">
          <w:marLeft w:val="0"/>
          <w:marRight w:val="0"/>
          <w:marTop w:val="0"/>
          <w:marBottom w:val="0"/>
          <w:divBdr>
            <w:top w:val="none" w:sz="0" w:space="0" w:color="auto"/>
            <w:left w:val="none" w:sz="0" w:space="0" w:color="auto"/>
            <w:bottom w:val="none" w:sz="0" w:space="0" w:color="auto"/>
            <w:right w:val="none" w:sz="0" w:space="0" w:color="auto"/>
          </w:divBdr>
        </w:div>
        <w:div w:id="878974751">
          <w:marLeft w:val="0"/>
          <w:marRight w:val="0"/>
          <w:marTop w:val="0"/>
          <w:marBottom w:val="0"/>
          <w:divBdr>
            <w:top w:val="none" w:sz="0" w:space="0" w:color="auto"/>
            <w:left w:val="none" w:sz="0" w:space="0" w:color="auto"/>
            <w:bottom w:val="none" w:sz="0" w:space="0" w:color="auto"/>
            <w:right w:val="none" w:sz="0" w:space="0" w:color="auto"/>
          </w:divBdr>
        </w:div>
        <w:div w:id="556164341">
          <w:marLeft w:val="0"/>
          <w:marRight w:val="0"/>
          <w:marTop w:val="0"/>
          <w:marBottom w:val="0"/>
          <w:divBdr>
            <w:top w:val="none" w:sz="0" w:space="0" w:color="auto"/>
            <w:left w:val="none" w:sz="0" w:space="0" w:color="auto"/>
            <w:bottom w:val="none" w:sz="0" w:space="0" w:color="auto"/>
            <w:right w:val="none" w:sz="0" w:space="0" w:color="auto"/>
          </w:divBdr>
        </w:div>
        <w:div w:id="803474502">
          <w:marLeft w:val="0"/>
          <w:marRight w:val="0"/>
          <w:marTop w:val="0"/>
          <w:marBottom w:val="0"/>
          <w:divBdr>
            <w:top w:val="none" w:sz="0" w:space="0" w:color="auto"/>
            <w:left w:val="none" w:sz="0" w:space="0" w:color="auto"/>
            <w:bottom w:val="none" w:sz="0" w:space="0" w:color="auto"/>
            <w:right w:val="none" w:sz="0" w:space="0" w:color="auto"/>
          </w:divBdr>
        </w:div>
      </w:divsChild>
    </w:div>
    <w:div w:id="1677918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13" ma:contentTypeDescription="Crear nuevo documento." ma:contentTypeScope="" ma:versionID="76e38833c5999ad02e1c5f4b026c05d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5959b530667409c881c0e1b0f7a9893b"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4DE80-49FA-4172-9D5F-27AF80E27A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C79723-69B9-4E27-9F2D-C18866294427}">
  <ds:schemaRefs>
    <ds:schemaRef ds:uri="http://schemas.microsoft.com/sharepoint/v3/contenttype/forms"/>
  </ds:schemaRefs>
</ds:datastoreItem>
</file>

<file path=customXml/itemProps3.xml><?xml version="1.0" encoding="utf-8"?>
<ds:datastoreItem xmlns:ds="http://schemas.openxmlformats.org/officeDocument/2006/customXml" ds:itemID="{F8F5303B-8941-41F8-AD35-CD105D41C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
  <TotalTime>2</TotalTime>
  <Pages>2</Pages>
  <Words>668</Words>
  <Characters>3679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2022-04-29T10:58:00Z</dcterms:created>
  <dc:language>es-ES</dc:language>
  <cp:lastPrinted>2022-04-26T06:39:00Z</cp:lastPrinted>
  <dcterms:modified xsi:type="dcterms:W3CDTF">2022-04-29T10:58:00Z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VECI</vt:lpwstr>
  </property>
  <property fmtid="{D5CDD505-2E9C-101B-9397-08002B2CF9AE}" pid="4" name="ContentTypeId">
    <vt:lpwstr>0x0101003684107E6591094F9F7AE275B3222848</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