
<file path=[Content_Types].xml><?xml version="1.0" encoding="utf-8"?>
<Types xmlns="http://schemas.openxmlformats.org/package/2006/content-types">
  <Default ContentType="image/gif" Extension="gif"/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8F2106" w14:textId="77777777" w:rsidR="003070B1" w:rsidRDefault="003070B1" w:rsidP="003070B1">
      <w:pPr>
        <w:spacing w:after="0" w:line="240" w:lineRule="auto"/>
        <w:jc w:val="both"/>
        <w:outlineLvl w:val="0"/>
        <w:rPr>
          <w:rFonts w:ascii="Arial" w:eastAsia="Times New Roman" w:hAnsi="Arial" w:cs="Times New Roman"/>
          <w:b/>
          <w:sz w:val="20"/>
          <w:szCs w:val="20"/>
          <w:lang w:val="es-ES"/>
        </w:rPr>
      </w:pPr>
    </w:p>
    <w:p w14:paraId="5AF2B8AC" w14:textId="77777777" w:rsidR="003070B1" w:rsidRDefault="003070B1" w:rsidP="003070B1">
      <w:pPr>
        <w:spacing w:after="0" w:line="240" w:lineRule="auto"/>
        <w:jc w:val="both"/>
        <w:outlineLvl w:val="0"/>
        <w:rPr>
          <w:rFonts w:ascii="Arial" w:eastAsia="Times New Roman" w:hAnsi="Arial" w:cs="Times New Roman"/>
          <w:b/>
          <w:sz w:val="20"/>
          <w:szCs w:val="20"/>
          <w:lang w:val="es-ES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1"/>
        <w:gridCol w:w="4621"/>
      </w:tblGrid>
      <w:tr w:rsidR="00A66221" w14:paraId="086BA8F1" w14:textId="77777777" w:rsidTr="004E4C6D">
        <w:tc>
          <w:tcPr>
            <w:tcW w:w="4621" w:type="dxa"/>
            <w:vAlign w:val="center"/>
          </w:tcPr>
          <w:p w14:paraId="2CA381FE" w14:textId="6C6DE929" w:rsidR="003070B1" w:rsidRDefault="003070B1" w:rsidP="004E4C6D">
            <w:pPr>
              <w:outlineLvl w:val="0"/>
              <w:rPr>
                <w:rFonts w:ascii="Arial" w:eastAsia="Times New Roman" w:hAnsi="Arial" w:cs="Times New Roman"/>
                <w:b/>
                <w:sz w:val="20"/>
                <w:szCs w:val="20"/>
                <w:lang w:val="es-ES"/>
              </w:rPr>
            </w:pPr>
            <w:r w:rsidRPr="003F5444">
              <w:rPr>
                <w:rFonts w:ascii="Arial" w:hAnsi="Arial"/>
                <w:b/>
                <w:noProof/>
                <w:sz w:val="20"/>
                <w:szCs w:val="20"/>
                <w:lang w:val="es-ES" w:eastAsia="es-ES"/>
              </w:rPr>
              <w:drawing>
                <wp:inline distT="0" distB="0" distL="0" distR="0" wp14:anchorId="33380E32" wp14:editId="24116745">
                  <wp:extent cx="1752600" cy="744754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IB_EU_SLOGAN_B_Spanish_RVB_300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381" cy="7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D02C9" w:rsidRPr="00760C10">
              <w:rPr>
                <w:rFonts w:ascii="Arial" w:hAnsi="Arial" w:cs="Arial"/>
                <w:b/>
                <w:noProof/>
                <w:sz w:val="20"/>
                <w:szCs w:val="20"/>
                <w:lang w:val="es-ES" w:eastAsia="es-ES"/>
              </w:rPr>
              <w:drawing>
                <wp:inline distT="0" distB="0" distL="0" distR="0" wp14:anchorId="7FE2E4AA" wp14:editId="36DA89C1">
                  <wp:extent cx="991590" cy="843148"/>
                  <wp:effectExtent l="0" t="0" r="0" b="0"/>
                  <wp:docPr id="3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3593" cy="8448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1" w:type="dxa"/>
            <w:vAlign w:val="center"/>
          </w:tcPr>
          <w:p w14:paraId="17BEA925" w14:textId="0DD6D59F" w:rsidR="003070B1" w:rsidRDefault="00A66221" w:rsidP="009B2860">
            <w:pPr>
              <w:outlineLvl w:val="0"/>
              <w:rPr>
                <w:rFonts w:ascii="Arial" w:eastAsia="Times New Roman" w:hAnsi="Arial" w:cs="Times New Roman"/>
                <w:b/>
                <w:sz w:val="20"/>
                <w:szCs w:val="20"/>
                <w:lang w:val="es-ES"/>
              </w:rPr>
            </w:pPr>
            <w:r>
              <w:rPr>
                <w:rFonts w:ascii="Arial" w:eastAsia="Times New Roman" w:hAnsi="Arial" w:cs="Times New Roman"/>
                <w:b/>
                <w:noProof/>
                <w:sz w:val="20"/>
                <w:szCs w:val="20"/>
                <w:lang w:val="es-ES" w:eastAsia="es-ES"/>
              </w:rPr>
              <w:drawing>
                <wp:inline distT="0" distB="0" distL="0" distR="0" wp14:anchorId="23400EE3" wp14:editId="41680151">
                  <wp:extent cx="1441310" cy="789709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8982" cy="80487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9B2860">
              <w:rPr>
                <w:noProof/>
                <w:lang w:val="es-ES" w:eastAsia="es-ES"/>
              </w:rPr>
              <w:drawing>
                <wp:inline distT="0" distB="0" distL="0" distR="0" wp14:anchorId="05CDFB59" wp14:editId="3ADC9FB1">
                  <wp:extent cx="1161328" cy="712519"/>
                  <wp:effectExtent l="0" t="0" r="1270" b="0"/>
                  <wp:docPr id="2" name="Imagen 2" descr="Resultado de imagen de ic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esultado de imagen de ic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1101" cy="712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1F7610" w14:textId="77777777" w:rsidR="003070B1" w:rsidRPr="003070B1" w:rsidRDefault="003070B1" w:rsidP="003070B1">
      <w:pPr>
        <w:spacing w:after="0" w:line="240" w:lineRule="auto"/>
        <w:jc w:val="both"/>
        <w:outlineLvl w:val="0"/>
        <w:rPr>
          <w:rFonts w:ascii="Arial" w:eastAsia="Times New Roman" w:hAnsi="Arial" w:cs="Times New Roman"/>
          <w:b/>
          <w:lang w:val="es-ES_tradnl"/>
        </w:rPr>
      </w:pPr>
      <w:r w:rsidRPr="003070B1">
        <w:rPr>
          <w:rFonts w:ascii="Arial" w:eastAsia="Times New Roman" w:hAnsi="Arial" w:cs="Times New Roman"/>
          <w:b/>
          <w:lang w:val="es-ES_tradnl"/>
        </w:rPr>
        <w:t>NOTA DE PRENSA</w:t>
      </w:r>
      <w:r w:rsidRPr="003070B1">
        <w:rPr>
          <w:rFonts w:ascii="Arial" w:eastAsia="Times New Roman" w:hAnsi="Arial" w:cs="Times New Roman"/>
          <w:b/>
          <w:color w:val="FF0000"/>
          <w:lang w:val="es-ES_tradnl"/>
        </w:rPr>
        <w:t xml:space="preserve"> </w:t>
      </w:r>
      <w:r w:rsidRPr="003070B1">
        <w:rPr>
          <w:rFonts w:ascii="Arial" w:eastAsia="Times New Roman" w:hAnsi="Arial" w:cs="Times New Roman"/>
          <w:b/>
          <w:color w:val="FF0000"/>
          <w:lang w:val="es-ES_tradnl"/>
        </w:rPr>
        <w:tab/>
      </w:r>
      <w:r w:rsidRPr="003070B1">
        <w:rPr>
          <w:rFonts w:ascii="Arial" w:eastAsia="Times New Roman" w:hAnsi="Arial" w:cs="Times New Roman"/>
          <w:b/>
          <w:color w:val="FF0000"/>
          <w:lang w:val="es-ES_tradnl"/>
        </w:rPr>
        <w:tab/>
      </w:r>
      <w:r w:rsidRPr="003070B1">
        <w:rPr>
          <w:rFonts w:ascii="Arial" w:eastAsia="Times New Roman" w:hAnsi="Arial" w:cs="Times New Roman"/>
          <w:b/>
          <w:color w:val="FF0000"/>
          <w:lang w:val="es-ES_tradnl"/>
        </w:rPr>
        <w:tab/>
      </w:r>
      <w:r w:rsidRPr="003070B1">
        <w:rPr>
          <w:rFonts w:ascii="Arial" w:eastAsia="Times New Roman" w:hAnsi="Arial" w:cs="Times New Roman"/>
          <w:b/>
          <w:color w:val="FF0000"/>
          <w:lang w:val="es-ES_tradnl"/>
        </w:rPr>
        <w:tab/>
      </w:r>
      <w:r w:rsidRPr="003070B1">
        <w:rPr>
          <w:rFonts w:ascii="Arial" w:eastAsia="Times New Roman" w:hAnsi="Arial" w:cs="Times New Roman"/>
          <w:b/>
          <w:color w:val="FF0000"/>
          <w:lang w:val="es-ES_tradnl"/>
        </w:rPr>
        <w:tab/>
      </w:r>
      <w:r w:rsidRPr="003070B1">
        <w:rPr>
          <w:rFonts w:ascii="Arial" w:eastAsia="Times New Roman" w:hAnsi="Arial" w:cs="Times New Roman"/>
          <w:b/>
          <w:color w:val="FF0000"/>
          <w:lang w:val="es-ES_tradnl"/>
        </w:rPr>
        <w:tab/>
      </w:r>
      <w:r w:rsidRPr="003070B1">
        <w:rPr>
          <w:rFonts w:ascii="Arial" w:eastAsia="Times New Roman" w:hAnsi="Arial" w:cs="Times New Roman"/>
          <w:b/>
          <w:color w:val="FF0000"/>
          <w:lang w:val="es-ES_tradnl"/>
        </w:rPr>
        <w:tab/>
      </w:r>
    </w:p>
    <w:p w14:paraId="140104C7" w14:textId="4BABDF63" w:rsidR="003070B1" w:rsidRPr="003070B1" w:rsidRDefault="003070B1" w:rsidP="003070B1">
      <w:pPr>
        <w:spacing w:after="0" w:line="240" w:lineRule="auto"/>
        <w:jc w:val="both"/>
        <w:rPr>
          <w:rFonts w:ascii="Arial" w:eastAsia="Times New Roman" w:hAnsi="Arial" w:cs="Times New Roman"/>
          <w:lang w:val="es-ES_tradnl"/>
        </w:rPr>
      </w:pPr>
      <w:bookmarkStart w:id="0" w:name="_GoBack"/>
      <w:bookmarkEnd w:id="0"/>
    </w:p>
    <w:p w14:paraId="06210C48" w14:textId="77777777" w:rsidR="003070B1" w:rsidRPr="003070B1" w:rsidRDefault="003070B1" w:rsidP="003070B1">
      <w:pPr>
        <w:spacing w:after="0" w:line="240" w:lineRule="auto"/>
        <w:rPr>
          <w:rFonts w:ascii="Arial" w:eastAsia="Times New Roman" w:hAnsi="Arial" w:cs="Arial"/>
          <w:lang w:val="es-ES_tradnl"/>
        </w:rPr>
      </w:pPr>
    </w:p>
    <w:p w14:paraId="3CE0CC4C" w14:textId="49801228" w:rsidR="003070B1" w:rsidRDefault="003070B1" w:rsidP="003070B1">
      <w:pPr>
        <w:spacing w:after="0" w:line="240" w:lineRule="auto"/>
        <w:rPr>
          <w:rFonts w:ascii="Arial" w:eastAsia="Times New Roman" w:hAnsi="Arial" w:cs="Arial"/>
          <w:lang w:val="es-ES_tradnl"/>
        </w:rPr>
      </w:pPr>
      <w:r w:rsidRPr="003070B1">
        <w:rPr>
          <w:rFonts w:ascii="Arial" w:eastAsia="Times New Roman" w:hAnsi="Arial" w:cs="Arial"/>
          <w:lang w:val="es-ES_tradnl"/>
        </w:rPr>
        <w:t>Madrid</w:t>
      </w:r>
      <w:r w:rsidRPr="001B74C3">
        <w:rPr>
          <w:rFonts w:ascii="Arial" w:eastAsia="Times New Roman" w:hAnsi="Arial" w:cs="Arial"/>
          <w:lang w:val="es-ES_tradnl"/>
        </w:rPr>
        <w:t xml:space="preserve">, </w:t>
      </w:r>
      <w:r w:rsidR="002C1489">
        <w:rPr>
          <w:rFonts w:ascii="Arial" w:eastAsia="Times New Roman" w:hAnsi="Arial" w:cs="Arial"/>
          <w:lang w:val="es-ES_tradnl"/>
        </w:rPr>
        <w:t xml:space="preserve">21 </w:t>
      </w:r>
      <w:r w:rsidRPr="001B74C3">
        <w:rPr>
          <w:rFonts w:ascii="Arial" w:eastAsia="Times New Roman" w:hAnsi="Arial" w:cs="Arial"/>
          <w:lang w:val="es-ES_tradnl"/>
        </w:rPr>
        <w:t xml:space="preserve">de </w:t>
      </w:r>
      <w:r w:rsidR="00A76951">
        <w:rPr>
          <w:rFonts w:ascii="Arial" w:eastAsia="Times New Roman" w:hAnsi="Arial" w:cs="Arial"/>
          <w:lang w:val="es-ES_tradnl"/>
        </w:rPr>
        <w:t>noviembre</w:t>
      </w:r>
      <w:r w:rsidR="00A76951" w:rsidRPr="003070B1">
        <w:rPr>
          <w:rFonts w:ascii="Arial" w:eastAsia="Times New Roman" w:hAnsi="Arial" w:cs="Arial"/>
          <w:lang w:val="es-ES_tradnl"/>
        </w:rPr>
        <w:t xml:space="preserve"> </w:t>
      </w:r>
      <w:r w:rsidRPr="003070B1">
        <w:rPr>
          <w:rFonts w:ascii="Arial" w:eastAsia="Times New Roman" w:hAnsi="Arial" w:cs="Arial"/>
          <w:lang w:val="es-ES_tradnl"/>
        </w:rPr>
        <w:t xml:space="preserve">de </w:t>
      </w:r>
      <w:r w:rsidR="00226878" w:rsidRPr="003070B1">
        <w:rPr>
          <w:rFonts w:ascii="Arial" w:eastAsia="Times New Roman" w:hAnsi="Arial" w:cs="Arial"/>
          <w:lang w:val="es-ES_tradnl"/>
        </w:rPr>
        <w:t>201</w:t>
      </w:r>
      <w:r w:rsidR="00226878">
        <w:rPr>
          <w:rFonts w:ascii="Arial" w:eastAsia="Times New Roman" w:hAnsi="Arial" w:cs="Arial"/>
          <w:lang w:val="es-ES_tradnl"/>
        </w:rPr>
        <w:t>9</w:t>
      </w:r>
    </w:p>
    <w:p w14:paraId="309747CD" w14:textId="74B6A6C3" w:rsidR="002B2F6C" w:rsidRDefault="00A76951" w:rsidP="00D47EAE">
      <w:pPr>
        <w:spacing w:after="0" w:line="240" w:lineRule="auto"/>
        <w:jc w:val="both"/>
        <w:rPr>
          <w:rFonts w:ascii="Arial" w:hAnsi="Arial" w:cs="Arial"/>
          <w:b/>
          <w:lang w:val="es-ES_tradnl" w:eastAsia="es-ES" w:bidi="es-ES"/>
        </w:rPr>
      </w:pPr>
      <w:r>
        <w:rPr>
          <w:rFonts w:ascii="Arial" w:hAnsi="Arial" w:cs="Arial"/>
          <w:b/>
          <w:lang w:val="es-ES_tradnl" w:eastAsia="es-ES" w:bidi="es-ES"/>
        </w:rPr>
        <w:t>El BEI</w:t>
      </w:r>
      <w:r w:rsidR="002A21BE">
        <w:rPr>
          <w:rFonts w:ascii="Arial" w:hAnsi="Arial" w:cs="Arial"/>
          <w:b/>
          <w:lang w:val="es-ES_tradnl" w:eastAsia="es-ES" w:bidi="es-ES"/>
        </w:rPr>
        <w:t>,</w:t>
      </w:r>
      <w:r w:rsidR="00FF52AB">
        <w:rPr>
          <w:rFonts w:ascii="Arial" w:hAnsi="Arial" w:cs="Arial"/>
          <w:b/>
          <w:lang w:val="es-ES_tradnl" w:eastAsia="es-ES" w:bidi="es-ES"/>
        </w:rPr>
        <w:t xml:space="preserve"> el ICO </w:t>
      </w:r>
      <w:r w:rsidR="002A21BE">
        <w:rPr>
          <w:rFonts w:ascii="Arial" w:hAnsi="Arial" w:cs="Arial"/>
          <w:b/>
          <w:lang w:val="es-ES_tradnl" w:eastAsia="es-ES" w:bidi="es-ES"/>
        </w:rPr>
        <w:t xml:space="preserve">y El Corte Inglés firman un acuerdo para impulsar </w:t>
      </w:r>
      <w:r w:rsidR="00923507">
        <w:rPr>
          <w:rFonts w:ascii="Arial" w:hAnsi="Arial" w:cs="Arial"/>
          <w:b/>
          <w:lang w:val="es-ES_tradnl" w:eastAsia="es-ES" w:bidi="es-ES"/>
        </w:rPr>
        <w:t>la</w:t>
      </w:r>
      <w:r w:rsidR="002A21BE">
        <w:rPr>
          <w:rFonts w:ascii="Arial" w:hAnsi="Arial" w:cs="Arial"/>
          <w:b/>
          <w:lang w:val="es-ES_tradnl" w:eastAsia="es-ES" w:bidi="es-ES"/>
        </w:rPr>
        <w:t>s</w:t>
      </w:r>
      <w:r w:rsidR="00923507">
        <w:rPr>
          <w:rFonts w:ascii="Arial" w:hAnsi="Arial" w:cs="Arial"/>
          <w:b/>
          <w:lang w:val="es-ES_tradnl" w:eastAsia="es-ES" w:bidi="es-ES"/>
        </w:rPr>
        <w:t xml:space="preserve"> </w:t>
      </w:r>
      <w:r w:rsidR="002A21BE">
        <w:rPr>
          <w:rFonts w:ascii="Arial" w:hAnsi="Arial" w:cs="Arial"/>
          <w:b/>
          <w:lang w:val="es-ES_tradnl" w:eastAsia="es-ES" w:bidi="es-ES"/>
        </w:rPr>
        <w:t xml:space="preserve">inversiones </w:t>
      </w:r>
      <w:r w:rsidR="00923507">
        <w:rPr>
          <w:rFonts w:ascii="Arial" w:hAnsi="Arial" w:cs="Arial"/>
          <w:b/>
          <w:lang w:val="es-ES_tradnl" w:eastAsia="es-ES" w:bidi="es-ES"/>
        </w:rPr>
        <w:t xml:space="preserve">en innovación y digitalización </w:t>
      </w:r>
      <w:r w:rsidR="002A21BE">
        <w:rPr>
          <w:rFonts w:ascii="Arial" w:hAnsi="Arial" w:cs="Arial"/>
          <w:b/>
          <w:lang w:val="es-ES_tradnl" w:eastAsia="es-ES" w:bidi="es-ES"/>
        </w:rPr>
        <w:t>de</w:t>
      </w:r>
      <w:r w:rsidR="0052352B">
        <w:rPr>
          <w:rFonts w:ascii="Arial" w:hAnsi="Arial" w:cs="Arial"/>
          <w:b/>
          <w:lang w:val="es-ES_tradnl" w:eastAsia="es-ES" w:bidi="es-ES"/>
        </w:rPr>
        <w:t xml:space="preserve"> </w:t>
      </w:r>
      <w:r w:rsidR="002A21BE">
        <w:rPr>
          <w:rFonts w:ascii="Arial" w:hAnsi="Arial" w:cs="Arial"/>
          <w:b/>
          <w:lang w:val="es-ES_tradnl" w:eastAsia="es-ES" w:bidi="es-ES"/>
        </w:rPr>
        <w:t>l</w:t>
      </w:r>
      <w:r w:rsidR="0052352B">
        <w:rPr>
          <w:rFonts w:ascii="Arial" w:hAnsi="Arial" w:cs="Arial"/>
          <w:b/>
          <w:lang w:val="es-ES_tradnl" w:eastAsia="es-ES" w:bidi="es-ES"/>
        </w:rPr>
        <w:t>a empresa española</w:t>
      </w:r>
      <w:r w:rsidR="0052352B" w:rsidRPr="0052352B">
        <w:rPr>
          <w:rFonts w:ascii="Arial" w:hAnsi="Arial" w:cs="Arial"/>
          <w:b/>
          <w:lang w:val="es-ES_tradnl" w:eastAsia="es-ES" w:bidi="es-ES"/>
        </w:rPr>
        <w:t xml:space="preserve"> </w:t>
      </w:r>
      <w:r w:rsidR="0052352B">
        <w:rPr>
          <w:rFonts w:ascii="Arial" w:hAnsi="Arial" w:cs="Arial"/>
          <w:b/>
          <w:lang w:val="es-ES_tradnl" w:eastAsia="es-ES" w:bidi="es-ES"/>
        </w:rPr>
        <w:t>con 210 millones de euros</w:t>
      </w:r>
    </w:p>
    <w:p w14:paraId="3EE7AD76" w14:textId="77777777" w:rsidR="002B2F6C" w:rsidRDefault="002B2F6C" w:rsidP="002B2F6C">
      <w:pPr>
        <w:spacing w:after="0" w:line="240" w:lineRule="auto"/>
        <w:ind w:left="720"/>
        <w:jc w:val="both"/>
        <w:rPr>
          <w:rFonts w:ascii="Arial" w:hAnsi="Arial" w:cs="Arial"/>
          <w:b/>
          <w:lang w:val="es-ES_tradnl" w:eastAsia="es-ES" w:bidi="es-ES"/>
        </w:rPr>
      </w:pPr>
    </w:p>
    <w:p w14:paraId="49DA28D8" w14:textId="77777777" w:rsidR="002B2F6C" w:rsidRDefault="00FF52AB" w:rsidP="002B2F6C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es-ES" w:bidi="es-ES"/>
        </w:rPr>
      </w:pPr>
      <w:r w:rsidRPr="002B2F6C">
        <w:rPr>
          <w:rFonts w:ascii="Arial" w:hAnsi="Arial" w:cs="Arial"/>
          <w:b/>
          <w:sz w:val="20"/>
          <w:szCs w:val="20"/>
          <w:lang w:val="es-ES" w:eastAsia="es-ES" w:bidi="es-ES"/>
        </w:rPr>
        <w:t xml:space="preserve">El Banco Europeo de Inversiones </w:t>
      </w:r>
      <w:r w:rsidR="002B2F6C">
        <w:rPr>
          <w:rFonts w:ascii="Arial" w:hAnsi="Arial" w:cs="Arial"/>
          <w:b/>
          <w:sz w:val="20"/>
          <w:szCs w:val="20"/>
          <w:lang w:val="es-ES" w:eastAsia="es-ES" w:bidi="es-ES"/>
        </w:rPr>
        <w:t xml:space="preserve">participa en la operación con 110 millones de euros bajo el Plan </w:t>
      </w:r>
      <w:proofErr w:type="spellStart"/>
      <w:r w:rsidR="002B2F6C">
        <w:rPr>
          <w:rFonts w:ascii="Arial" w:hAnsi="Arial" w:cs="Arial"/>
          <w:b/>
          <w:sz w:val="20"/>
          <w:szCs w:val="20"/>
          <w:lang w:val="es-ES" w:eastAsia="es-ES" w:bidi="es-ES"/>
        </w:rPr>
        <w:t>Juncker</w:t>
      </w:r>
      <w:proofErr w:type="spellEnd"/>
      <w:r w:rsidR="002B2F6C">
        <w:rPr>
          <w:rFonts w:ascii="Arial" w:hAnsi="Arial" w:cs="Arial"/>
          <w:b/>
          <w:sz w:val="20"/>
          <w:szCs w:val="20"/>
          <w:lang w:val="es-ES" w:eastAsia="es-ES" w:bidi="es-ES"/>
        </w:rPr>
        <w:t xml:space="preserve"> e ICO aportará 100 millones de euros </w:t>
      </w:r>
    </w:p>
    <w:p w14:paraId="7605B30C" w14:textId="29838436" w:rsidR="002B2F6C" w:rsidRDefault="002B2F6C" w:rsidP="002B2F6C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es-ES" w:bidi="es-ES"/>
        </w:rPr>
      </w:pPr>
      <w:r>
        <w:rPr>
          <w:rFonts w:ascii="Arial" w:hAnsi="Arial" w:cs="Arial"/>
          <w:b/>
          <w:sz w:val="20"/>
          <w:szCs w:val="20"/>
          <w:lang w:val="es-ES" w:eastAsia="es-ES" w:bidi="es-ES"/>
        </w:rPr>
        <w:t xml:space="preserve">El acuerdo permitirá acelerar la transformación digital de </w:t>
      </w:r>
      <w:r w:rsidR="002C1489">
        <w:rPr>
          <w:rFonts w:ascii="Arial" w:hAnsi="Arial" w:cs="Arial"/>
          <w:b/>
          <w:sz w:val="20"/>
          <w:szCs w:val="20"/>
          <w:lang w:val="es-ES" w:eastAsia="es-ES" w:bidi="es-ES"/>
        </w:rPr>
        <w:t>El Corte Inglés</w:t>
      </w:r>
      <w:r>
        <w:rPr>
          <w:rFonts w:ascii="Arial" w:hAnsi="Arial" w:cs="Arial"/>
          <w:b/>
          <w:sz w:val="20"/>
          <w:szCs w:val="20"/>
          <w:lang w:val="es-ES" w:eastAsia="es-ES" w:bidi="es-ES"/>
        </w:rPr>
        <w:t xml:space="preserve"> para reforzar su competitividad</w:t>
      </w:r>
    </w:p>
    <w:p w14:paraId="105FA261" w14:textId="535ECB83" w:rsidR="00EA2FA4" w:rsidRDefault="002B2F6C" w:rsidP="002B2F6C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es-ES" w:bidi="es-ES"/>
        </w:rPr>
      </w:pPr>
      <w:r w:rsidRPr="002B2F6C">
        <w:rPr>
          <w:rFonts w:ascii="Arial" w:hAnsi="Arial" w:cs="Arial"/>
          <w:b/>
          <w:sz w:val="20"/>
          <w:szCs w:val="20"/>
          <w:lang w:val="es-ES" w:eastAsia="es-ES" w:bidi="es-ES"/>
        </w:rPr>
        <w:t xml:space="preserve">Las inversiones se centrarán en la implementación de nuevas tecnologías para incrementar la venta multicanal y mejorar la gestión de la cadena logística </w:t>
      </w:r>
    </w:p>
    <w:p w14:paraId="0A6637EC" w14:textId="77777777" w:rsidR="002B2F6C" w:rsidRPr="002B2F6C" w:rsidRDefault="002B2F6C" w:rsidP="002B2F6C">
      <w:pPr>
        <w:pStyle w:val="Prrafodelista"/>
        <w:spacing w:after="0" w:line="240" w:lineRule="auto"/>
        <w:ind w:left="781"/>
        <w:jc w:val="both"/>
        <w:rPr>
          <w:rFonts w:ascii="Arial" w:hAnsi="Arial" w:cs="Arial"/>
          <w:b/>
          <w:sz w:val="20"/>
          <w:szCs w:val="20"/>
          <w:lang w:val="es-ES" w:eastAsia="es-ES" w:bidi="es-ES"/>
        </w:rPr>
      </w:pPr>
    </w:p>
    <w:p w14:paraId="3FE5215B" w14:textId="343987FD" w:rsidR="00D7196F" w:rsidRDefault="003070B1" w:rsidP="00EA2FA4">
      <w:pPr>
        <w:spacing w:after="0" w:line="240" w:lineRule="auto"/>
        <w:jc w:val="both"/>
        <w:rPr>
          <w:rFonts w:ascii="Arial" w:eastAsia="MS Mincho" w:hAnsi="Arial" w:cs="Times New Roman"/>
          <w:sz w:val="20"/>
          <w:szCs w:val="20"/>
          <w:lang w:val="es-ES_tradnl" w:eastAsia="es-ES"/>
        </w:rPr>
      </w:pPr>
      <w:r w:rsidRPr="003070B1"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El </w:t>
      </w:r>
      <w:r w:rsidR="00E207E0"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Banco Europeo de Inversiones </w:t>
      </w:r>
      <w:r w:rsidR="00A31B96">
        <w:rPr>
          <w:rFonts w:ascii="Arial" w:eastAsia="MS Mincho" w:hAnsi="Arial" w:cs="Times New Roman"/>
          <w:sz w:val="20"/>
          <w:szCs w:val="20"/>
          <w:lang w:val="es-ES_tradnl" w:eastAsia="es-ES"/>
        </w:rPr>
        <w:t>(BEI</w:t>
      </w:r>
      <w:r w:rsidR="00E207E0">
        <w:rPr>
          <w:rFonts w:ascii="Arial" w:eastAsia="MS Mincho" w:hAnsi="Arial" w:cs="Times New Roman"/>
          <w:sz w:val="20"/>
          <w:szCs w:val="20"/>
          <w:lang w:val="es-ES_tradnl" w:eastAsia="es-ES"/>
        </w:rPr>
        <w:t>)</w:t>
      </w:r>
      <w:r w:rsidR="0037051C"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 y el Instituto de Crédito Oficial</w:t>
      </w:r>
      <w:r w:rsidR="00D7196F"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 </w:t>
      </w:r>
      <w:r w:rsidR="00861567"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(ICO) </w:t>
      </w:r>
      <w:r w:rsidR="00D7196F">
        <w:rPr>
          <w:rFonts w:ascii="Arial" w:eastAsia="MS Mincho" w:hAnsi="Arial" w:cs="Times New Roman"/>
          <w:sz w:val="20"/>
          <w:szCs w:val="20"/>
          <w:lang w:val="es-ES_tradnl" w:eastAsia="es-ES"/>
        </w:rPr>
        <w:t>financiará</w:t>
      </w:r>
      <w:r w:rsidR="0037051C">
        <w:rPr>
          <w:rFonts w:ascii="Arial" w:eastAsia="MS Mincho" w:hAnsi="Arial" w:cs="Times New Roman"/>
          <w:sz w:val="20"/>
          <w:szCs w:val="20"/>
          <w:lang w:val="es-ES_tradnl" w:eastAsia="es-ES"/>
        </w:rPr>
        <w:t>n</w:t>
      </w:r>
      <w:r w:rsidR="00D7196F"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 las inversiones en innovación de El Corte Inglés</w:t>
      </w:r>
      <w:r w:rsidR="00923507"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 para acelerar la transformación digital de la empresa española. Para ello, el BEI facilitará un préstamo de 110 millones de euros, con el apoyo del Plan de Inversiones para Europa, e ICO otorgará una financiación de 100 millones de euros. </w:t>
      </w:r>
      <w:r w:rsidR="00C37C29"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Se trata de un acuerdo a 10 años, que refleja la confianza de ambos organismos en la empresa española. </w:t>
      </w:r>
      <w:r w:rsidR="0052352B"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Los contratos </w:t>
      </w:r>
      <w:r w:rsidR="002C1489"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con </w:t>
      </w:r>
      <w:r w:rsidR="0052352B">
        <w:rPr>
          <w:rFonts w:ascii="Arial" w:eastAsia="MS Mincho" w:hAnsi="Arial" w:cs="Times New Roman"/>
          <w:sz w:val="20"/>
          <w:szCs w:val="20"/>
          <w:lang w:val="es-ES_tradnl" w:eastAsia="es-ES"/>
        </w:rPr>
        <w:t>los que se formaliza este</w:t>
      </w:r>
      <w:r w:rsidR="00D7196F"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 acuerdo ha</w:t>
      </w:r>
      <w:r w:rsidR="0052352B">
        <w:rPr>
          <w:rFonts w:ascii="Arial" w:eastAsia="MS Mincho" w:hAnsi="Arial" w:cs="Times New Roman"/>
          <w:sz w:val="20"/>
          <w:szCs w:val="20"/>
          <w:lang w:val="es-ES_tradnl" w:eastAsia="es-ES"/>
        </w:rPr>
        <w:t>n</w:t>
      </w:r>
      <w:r w:rsidR="00D7196F"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 sido firmado</w:t>
      </w:r>
      <w:r w:rsidR="0052352B">
        <w:rPr>
          <w:rFonts w:ascii="Arial" w:eastAsia="MS Mincho" w:hAnsi="Arial" w:cs="Times New Roman"/>
          <w:sz w:val="20"/>
          <w:szCs w:val="20"/>
          <w:lang w:val="es-ES_tradnl" w:eastAsia="es-ES"/>
        </w:rPr>
        <w:t>s</w:t>
      </w:r>
      <w:r w:rsidR="00D7196F"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 hoy en Madrid por la </w:t>
      </w:r>
      <w:r w:rsidR="00EB0662"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Vicepresidenta </w:t>
      </w:r>
      <w:r w:rsidR="0037051C">
        <w:rPr>
          <w:rFonts w:ascii="Arial" w:eastAsia="MS Mincho" w:hAnsi="Arial" w:cs="Times New Roman"/>
          <w:sz w:val="20"/>
          <w:szCs w:val="20"/>
          <w:lang w:val="es-ES_tradnl" w:eastAsia="es-ES"/>
        </w:rPr>
        <w:t>del BEI, Emma Navarro, el Presidente del ICO, José Carlos García de Quevedo</w:t>
      </w:r>
      <w:r w:rsidR="00C37C29">
        <w:rPr>
          <w:rFonts w:ascii="Arial" w:eastAsia="MS Mincho" w:hAnsi="Arial" w:cs="Times New Roman"/>
          <w:sz w:val="20"/>
          <w:szCs w:val="20"/>
          <w:lang w:val="es-ES_tradnl" w:eastAsia="es-ES"/>
        </w:rPr>
        <w:t>,</w:t>
      </w:r>
      <w:r w:rsidR="0037051C"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 y </w:t>
      </w:r>
      <w:r w:rsidR="004019BF"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el </w:t>
      </w:r>
      <w:r w:rsidR="00CD118F"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Consejero Delegado </w:t>
      </w:r>
      <w:r w:rsidR="00D7196F">
        <w:rPr>
          <w:rFonts w:ascii="Arial" w:eastAsia="MS Mincho" w:hAnsi="Arial" w:cs="Times New Roman"/>
          <w:sz w:val="20"/>
          <w:szCs w:val="20"/>
          <w:lang w:val="es-ES_tradnl" w:eastAsia="es-ES"/>
        </w:rPr>
        <w:t>de El Corte Inglés</w:t>
      </w:r>
      <w:r w:rsidR="004019BF">
        <w:rPr>
          <w:rFonts w:ascii="Arial" w:eastAsia="MS Mincho" w:hAnsi="Arial" w:cs="Times New Roman"/>
          <w:sz w:val="20"/>
          <w:szCs w:val="20"/>
          <w:lang w:val="es-ES_tradnl" w:eastAsia="es-ES"/>
        </w:rPr>
        <w:t>, Víctor del Pozo</w:t>
      </w:r>
      <w:r w:rsidR="00141AC0">
        <w:rPr>
          <w:rFonts w:ascii="Arial" w:eastAsia="MS Mincho" w:hAnsi="Arial" w:cs="Arial"/>
          <w:sz w:val="20"/>
          <w:szCs w:val="20"/>
          <w:lang w:val="es-ES_tradnl" w:eastAsia="es-ES"/>
        </w:rPr>
        <w:t>.</w:t>
      </w:r>
    </w:p>
    <w:p w14:paraId="543D69CA" w14:textId="77777777" w:rsidR="00D7196F" w:rsidRDefault="00D7196F" w:rsidP="00EA2FA4">
      <w:pPr>
        <w:spacing w:after="0" w:line="240" w:lineRule="auto"/>
        <w:jc w:val="both"/>
        <w:rPr>
          <w:rFonts w:ascii="Arial" w:eastAsia="MS Mincho" w:hAnsi="Arial" w:cs="Times New Roman"/>
          <w:sz w:val="20"/>
          <w:szCs w:val="20"/>
          <w:lang w:val="es-ES_tradnl" w:eastAsia="es-ES"/>
        </w:rPr>
      </w:pPr>
    </w:p>
    <w:p w14:paraId="0B224C5D" w14:textId="5D28DE86" w:rsidR="00CF187D" w:rsidRDefault="005C08CA" w:rsidP="00CF187D">
      <w:pPr>
        <w:spacing w:after="0" w:line="240" w:lineRule="auto"/>
        <w:jc w:val="both"/>
        <w:rPr>
          <w:rFonts w:ascii="Arial" w:eastAsia="MS Mincho" w:hAnsi="Arial" w:cs="Times New Roman"/>
          <w:sz w:val="20"/>
          <w:szCs w:val="20"/>
          <w:lang w:val="es-ES_tradnl" w:eastAsia="es-ES"/>
        </w:rPr>
      </w:pPr>
      <w:r>
        <w:rPr>
          <w:rFonts w:ascii="Arial" w:eastAsia="MS Mincho" w:hAnsi="Arial" w:cs="Times New Roman"/>
          <w:sz w:val="20"/>
          <w:szCs w:val="20"/>
          <w:lang w:val="es-ES_tradnl" w:eastAsia="es-ES"/>
        </w:rPr>
        <w:t>Apoyar la innovación y digitalización empresarial es u</w:t>
      </w:r>
      <w:r w:rsidR="004B290B">
        <w:rPr>
          <w:rFonts w:ascii="Arial" w:eastAsia="MS Mincho" w:hAnsi="Arial" w:cs="Times New Roman"/>
          <w:sz w:val="20"/>
          <w:szCs w:val="20"/>
          <w:lang w:val="es-ES_tradnl" w:eastAsia="es-ES"/>
        </w:rPr>
        <w:t>na</w:t>
      </w:r>
      <w:r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 de las prioridades del BEI en España y, en línea con este objetivo, el banco de </w:t>
      </w:r>
      <w:r w:rsidR="00D7196F"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la UE </w:t>
      </w:r>
      <w:r w:rsidR="004B290B"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ha </w:t>
      </w:r>
      <w:r w:rsidR="00D7196F">
        <w:rPr>
          <w:rFonts w:ascii="Arial" w:eastAsia="MS Mincho" w:hAnsi="Arial" w:cs="Times New Roman"/>
          <w:sz w:val="20"/>
          <w:szCs w:val="20"/>
          <w:lang w:val="es-ES_tradnl" w:eastAsia="es-ES"/>
        </w:rPr>
        <w:t>firma</w:t>
      </w:r>
      <w:r w:rsidR="004B290B">
        <w:rPr>
          <w:rFonts w:ascii="Arial" w:eastAsia="MS Mincho" w:hAnsi="Arial" w:cs="Times New Roman"/>
          <w:sz w:val="20"/>
          <w:szCs w:val="20"/>
          <w:lang w:val="es-ES_tradnl" w:eastAsia="es-ES"/>
        </w:rPr>
        <w:t>do</w:t>
      </w:r>
      <w:r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 este segundo préstamo </w:t>
      </w:r>
      <w:r w:rsidR="00D7196F"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con la </w:t>
      </w:r>
      <w:r w:rsidR="00B56C12"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emblemática </w:t>
      </w:r>
      <w:r w:rsidR="00D7196F">
        <w:rPr>
          <w:rFonts w:ascii="Arial" w:eastAsia="MS Mincho" w:hAnsi="Arial" w:cs="Times New Roman"/>
          <w:sz w:val="20"/>
          <w:szCs w:val="20"/>
          <w:lang w:val="es-ES_tradnl" w:eastAsia="es-ES"/>
        </w:rPr>
        <w:t>empresa española</w:t>
      </w:r>
      <w:r w:rsidR="004019BF"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, líder europeo </w:t>
      </w:r>
      <w:r w:rsidR="00D7196F">
        <w:rPr>
          <w:rFonts w:ascii="Arial" w:eastAsia="MS Mincho" w:hAnsi="Arial" w:cs="Times New Roman"/>
          <w:sz w:val="20"/>
          <w:szCs w:val="20"/>
          <w:lang w:val="es-ES_tradnl" w:eastAsia="es-ES"/>
        </w:rPr>
        <w:t>de</w:t>
      </w:r>
      <w:r w:rsidR="00B56C12"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 </w:t>
      </w:r>
      <w:r w:rsidR="00D7196F">
        <w:rPr>
          <w:rFonts w:ascii="Arial" w:eastAsia="MS Mincho" w:hAnsi="Arial" w:cs="Times New Roman"/>
          <w:sz w:val="20"/>
          <w:szCs w:val="20"/>
          <w:lang w:val="es-ES_tradnl" w:eastAsia="es-ES"/>
        </w:rPr>
        <w:t>grandes almacenes</w:t>
      </w:r>
      <w:r w:rsidR="000B7C0E"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, </w:t>
      </w:r>
      <w:r w:rsidR="004B290B"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destinado </w:t>
      </w:r>
      <w:r>
        <w:rPr>
          <w:rFonts w:ascii="Arial" w:eastAsia="MS Mincho" w:hAnsi="Arial" w:cs="Times New Roman"/>
          <w:sz w:val="20"/>
          <w:szCs w:val="20"/>
          <w:lang w:val="es-ES_tradnl" w:eastAsia="es-ES"/>
        </w:rPr>
        <w:t>a impulsar su transformación digital</w:t>
      </w:r>
      <w:r w:rsidR="00D7196F"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. Gracias a la financiación facilitada </w:t>
      </w:r>
      <w:r w:rsidR="008C640C"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por el BEI </w:t>
      </w:r>
      <w:r w:rsidR="00D7196F"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en 2016, </w:t>
      </w:r>
      <w:r w:rsidR="00B066D8">
        <w:rPr>
          <w:rFonts w:ascii="Arial" w:eastAsia="MS Mincho" w:hAnsi="Arial" w:cs="Times New Roman"/>
          <w:sz w:val="20"/>
          <w:szCs w:val="20"/>
          <w:lang w:val="es-ES_tradnl" w:eastAsia="es-ES"/>
        </w:rPr>
        <w:t>E</w:t>
      </w:r>
      <w:r w:rsidR="00D7196F"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l Corte Inglés </w:t>
      </w:r>
      <w:r w:rsidR="00141AC0"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puso en marcha </w:t>
      </w:r>
      <w:r w:rsidR="008C640C">
        <w:rPr>
          <w:rFonts w:ascii="Arial" w:eastAsia="MS Mincho" w:hAnsi="Arial" w:cs="Times New Roman"/>
          <w:sz w:val="20"/>
          <w:szCs w:val="20"/>
          <w:lang w:val="es-ES_tradnl" w:eastAsia="es-ES"/>
        </w:rPr>
        <w:t>una nueva plataforma</w:t>
      </w:r>
      <w:r w:rsidR="001470C8"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 digital</w:t>
      </w:r>
      <w:r w:rsidR="008C640C"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 integrada de comercio online para potenciar las ventas a través de internet y del teléfono móvil. </w:t>
      </w:r>
    </w:p>
    <w:p w14:paraId="2DF9A840" w14:textId="77777777" w:rsidR="00CF187D" w:rsidRDefault="00CF187D" w:rsidP="00CF187D">
      <w:pPr>
        <w:spacing w:after="0" w:line="240" w:lineRule="auto"/>
        <w:jc w:val="both"/>
        <w:rPr>
          <w:rFonts w:ascii="Arial" w:eastAsia="MS Mincho" w:hAnsi="Arial" w:cs="Times New Roman"/>
          <w:sz w:val="20"/>
          <w:szCs w:val="20"/>
          <w:lang w:val="es-ES_tradnl" w:eastAsia="es-ES"/>
        </w:rPr>
      </w:pPr>
    </w:p>
    <w:p w14:paraId="6831B468" w14:textId="2BBA0B2F" w:rsidR="00CF187D" w:rsidRDefault="0052352B" w:rsidP="00CF187D">
      <w:pPr>
        <w:spacing w:after="0" w:line="240" w:lineRule="auto"/>
        <w:jc w:val="both"/>
        <w:rPr>
          <w:rFonts w:ascii="Arial" w:eastAsia="MS Mincho" w:hAnsi="Arial" w:cs="Times New Roman"/>
          <w:sz w:val="20"/>
          <w:szCs w:val="20"/>
          <w:lang w:val="es-ES_tradnl" w:eastAsia="es-ES"/>
        </w:rPr>
      </w:pPr>
      <w:r>
        <w:rPr>
          <w:rFonts w:ascii="Arial" w:eastAsia="MS Mincho" w:hAnsi="Arial" w:cs="Times New Roman"/>
          <w:sz w:val="20"/>
          <w:szCs w:val="20"/>
          <w:lang w:val="es-ES_tradnl" w:eastAsia="es-ES"/>
        </w:rPr>
        <w:t>Por su parte, la financiación de</w:t>
      </w:r>
      <w:r w:rsidR="0037051C"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l ICO </w:t>
      </w:r>
      <w:r w:rsidR="00CF187D">
        <w:rPr>
          <w:rFonts w:ascii="Arial" w:eastAsia="MS Mincho" w:hAnsi="Arial" w:cs="Times New Roman"/>
          <w:sz w:val="20"/>
          <w:szCs w:val="20"/>
          <w:lang w:val="es-ES_tradnl" w:eastAsia="es-ES"/>
        </w:rPr>
        <w:t>se enmarca en la estrategia del banco público</w:t>
      </w:r>
      <w:r w:rsidR="002C1489"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 español</w:t>
      </w:r>
      <w:r w:rsidR="00CF187D"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 para promover </w:t>
      </w:r>
      <w:r w:rsidR="0037051C">
        <w:rPr>
          <w:rFonts w:ascii="Arial" w:eastAsia="MS Mincho" w:hAnsi="Arial" w:cs="Times New Roman"/>
          <w:sz w:val="20"/>
          <w:szCs w:val="20"/>
          <w:lang w:val="es-ES_tradnl" w:eastAsia="es-ES"/>
        </w:rPr>
        <w:t>el desarrollo de las empresas en los ámbitos d</w:t>
      </w:r>
      <w:r w:rsidR="00CF187D">
        <w:rPr>
          <w:rFonts w:ascii="Arial" w:eastAsia="MS Mincho" w:hAnsi="Arial" w:cs="Times New Roman"/>
          <w:sz w:val="20"/>
          <w:szCs w:val="20"/>
          <w:lang w:val="es-ES_tradnl" w:eastAsia="es-ES"/>
        </w:rPr>
        <w:t>el Digitalización e Innovación.</w:t>
      </w:r>
    </w:p>
    <w:p w14:paraId="22AE9C7B" w14:textId="77777777" w:rsidR="00CF187D" w:rsidRPr="00E76F98" w:rsidRDefault="00CF187D" w:rsidP="00CF187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7E16F17E" w14:textId="6473FA7B" w:rsidR="00EB0662" w:rsidRDefault="00EB0662" w:rsidP="00EB0662">
      <w:pPr>
        <w:spacing w:after="0" w:line="240" w:lineRule="auto"/>
        <w:jc w:val="both"/>
        <w:rPr>
          <w:rFonts w:ascii="Arial" w:eastAsia="MS Mincho" w:hAnsi="Arial" w:cs="Times New Roman"/>
          <w:sz w:val="20"/>
          <w:szCs w:val="20"/>
          <w:lang w:val="es-ES_tradnl" w:eastAsia="es-ES"/>
        </w:rPr>
      </w:pPr>
      <w:r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El acuerdo firmado hoy permitirá </w:t>
      </w:r>
      <w:r w:rsidR="00CF187D"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a El Corte Inglés </w:t>
      </w:r>
      <w:r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acelerar y profundizar </w:t>
      </w:r>
      <w:r w:rsidR="00CF187D">
        <w:rPr>
          <w:rFonts w:ascii="Arial" w:eastAsia="MS Mincho" w:hAnsi="Arial" w:cs="Times New Roman"/>
          <w:sz w:val="20"/>
          <w:szCs w:val="20"/>
          <w:lang w:val="es-ES_tradnl" w:eastAsia="es-ES"/>
        </w:rPr>
        <w:t>su</w:t>
      </w:r>
      <w:r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 transformación tecnológica, reforzando las infraestructuras</w:t>
      </w:r>
      <w:r w:rsidR="007A2A7D"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 y sistemas</w:t>
      </w:r>
      <w:r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 digitales, de</w:t>
      </w:r>
      <w:r w:rsidR="007A2A7D">
        <w:rPr>
          <w:rFonts w:ascii="Arial" w:eastAsia="MS Mincho" w:hAnsi="Arial" w:cs="Times New Roman"/>
          <w:sz w:val="20"/>
          <w:szCs w:val="20"/>
          <w:lang w:val="es-ES_tradnl" w:eastAsia="es-ES"/>
        </w:rPr>
        <w:t>sarrollando</w:t>
      </w:r>
      <w:r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 </w:t>
      </w:r>
      <w:r w:rsidR="00BC4E72">
        <w:rPr>
          <w:rFonts w:ascii="Arial" w:eastAsia="MS Mincho" w:hAnsi="Arial" w:cs="Times New Roman"/>
          <w:sz w:val="20"/>
          <w:szCs w:val="20"/>
          <w:lang w:val="es-ES_tradnl" w:eastAsia="es-ES"/>
        </w:rPr>
        <w:t>nuevo</w:t>
      </w:r>
      <w:r w:rsidR="00FE615D"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 </w:t>
      </w:r>
      <w:r>
        <w:rPr>
          <w:rFonts w:ascii="Arial" w:eastAsia="MS Mincho" w:hAnsi="Arial" w:cs="Times New Roman"/>
          <w:sz w:val="20"/>
          <w:szCs w:val="20"/>
          <w:lang w:val="es-ES_tradnl" w:eastAsia="es-ES"/>
        </w:rPr>
        <w:t>software</w:t>
      </w:r>
      <w:r w:rsidR="00FE615D"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 que permita una mejor gestión de datos</w:t>
      </w:r>
      <w:r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 </w:t>
      </w:r>
      <w:r w:rsidR="00706853">
        <w:rPr>
          <w:rFonts w:ascii="Arial" w:eastAsia="MS Mincho" w:hAnsi="Arial" w:cs="Times New Roman"/>
          <w:sz w:val="20"/>
          <w:szCs w:val="20"/>
          <w:lang w:val="es-ES_tradnl" w:eastAsia="es-ES"/>
        </w:rPr>
        <w:t>e incrementando</w:t>
      </w:r>
      <w:r w:rsidR="00FE615D"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 </w:t>
      </w:r>
      <w:r w:rsidR="007A2A7D"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la </w:t>
      </w:r>
      <w:r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ciberseguridad de su negocio online. </w:t>
      </w:r>
      <w:r w:rsidR="00706F2D">
        <w:rPr>
          <w:rFonts w:ascii="Arial" w:eastAsia="MS Mincho" w:hAnsi="Arial" w:cs="Times New Roman"/>
          <w:sz w:val="20"/>
          <w:szCs w:val="20"/>
          <w:lang w:val="es-ES_tradnl" w:eastAsia="es-ES"/>
        </w:rPr>
        <w:t>Además, l</w:t>
      </w:r>
      <w:r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a implementación de nuevas tecnologías </w:t>
      </w:r>
      <w:r w:rsidR="00CC5EC8"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le </w:t>
      </w:r>
      <w:r w:rsidR="00CF187D">
        <w:rPr>
          <w:rFonts w:ascii="Arial" w:eastAsia="MS Mincho" w:hAnsi="Arial" w:cs="Times New Roman"/>
          <w:sz w:val="20"/>
          <w:szCs w:val="20"/>
          <w:lang w:val="es-ES_tradnl" w:eastAsia="es-ES"/>
        </w:rPr>
        <w:t>permitirá</w:t>
      </w:r>
      <w:r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 adaptarse</w:t>
      </w:r>
      <w:r w:rsidR="003C687A"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 </w:t>
      </w:r>
      <w:r w:rsidR="0002090F"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más rápidamente </w:t>
      </w:r>
      <w:r>
        <w:rPr>
          <w:rFonts w:ascii="Arial" w:eastAsia="MS Mincho" w:hAnsi="Arial" w:cs="Times New Roman"/>
          <w:sz w:val="20"/>
          <w:szCs w:val="20"/>
          <w:lang w:val="es-ES_tradnl" w:eastAsia="es-ES"/>
        </w:rPr>
        <w:t>a las preferencias de los consumidores y agilizar el tiempo de respuesta al</w:t>
      </w:r>
      <w:r w:rsidR="00CF187D"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 cliente online, ya que parte de la financiación facilitada por el BEI y el ICO</w:t>
      </w:r>
      <w:r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 </w:t>
      </w:r>
      <w:r w:rsidR="00E641E9">
        <w:rPr>
          <w:rFonts w:ascii="Arial" w:eastAsia="MS Mincho" w:hAnsi="Arial" w:cs="Times New Roman"/>
          <w:sz w:val="20"/>
          <w:szCs w:val="20"/>
          <w:lang w:val="es-ES_tradnl" w:eastAsia="es-ES"/>
        </w:rPr>
        <w:t>s</w:t>
      </w:r>
      <w:r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e destinará a inversiones en innovación en su cadena logística, de abastecimiento y distribución. </w:t>
      </w:r>
    </w:p>
    <w:p w14:paraId="513B7D23" w14:textId="77777777" w:rsidR="00C915D7" w:rsidRDefault="00C915D7" w:rsidP="00EA2FA4">
      <w:pPr>
        <w:spacing w:after="0" w:line="240" w:lineRule="auto"/>
        <w:jc w:val="both"/>
        <w:rPr>
          <w:rFonts w:ascii="Arial" w:eastAsia="MS Mincho" w:hAnsi="Arial" w:cs="Times New Roman"/>
          <w:sz w:val="20"/>
          <w:szCs w:val="20"/>
          <w:lang w:val="es-ES_tradnl" w:eastAsia="es-ES"/>
        </w:rPr>
      </w:pPr>
    </w:p>
    <w:p w14:paraId="723C860C" w14:textId="77777777" w:rsidR="008C640C" w:rsidRDefault="00C915D7" w:rsidP="00EA2FA4">
      <w:pPr>
        <w:spacing w:after="0" w:line="240" w:lineRule="auto"/>
        <w:jc w:val="both"/>
        <w:rPr>
          <w:rFonts w:ascii="Arial" w:eastAsia="MS Mincho" w:hAnsi="Arial" w:cs="Times New Roman"/>
          <w:sz w:val="20"/>
          <w:szCs w:val="20"/>
          <w:lang w:val="es-ES_tradnl" w:eastAsia="es-ES"/>
        </w:rPr>
      </w:pPr>
      <w:r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La puesta en marcha de este proyecto </w:t>
      </w:r>
      <w:r w:rsidR="00EB0662"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contribuirá a </w:t>
      </w:r>
      <w:r>
        <w:rPr>
          <w:rFonts w:ascii="Arial" w:eastAsia="MS Mincho" w:hAnsi="Arial" w:cs="Times New Roman"/>
          <w:sz w:val="20"/>
          <w:szCs w:val="20"/>
          <w:lang w:val="es-ES_tradnl" w:eastAsia="es-ES"/>
        </w:rPr>
        <w:t>reforzar la competitividad de una de las mayores empresas privadas de España en términos de generación de empleo. El Corte Inglés cuenta con más de 90.000 empleados</w:t>
      </w:r>
      <w:r w:rsidR="00706F2D"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 y la</w:t>
      </w:r>
      <w:r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 </w:t>
      </w:r>
      <w:r w:rsidR="00EB0662"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aceleración </w:t>
      </w:r>
      <w:r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de su estrategia de transformación digital </w:t>
      </w:r>
      <w:r w:rsidR="00706F2D"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requerirá </w:t>
      </w:r>
      <w:r>
        <w:rPr>
          <w:rFonts w:ascii="Arial" w:eastAsia="MS Mincho" w:hAnsi="Arial" w:cs="Times New Roman"/>
          <w:sz w:val="20"/>
          <w:szCs w:val="20"/>
          <w:lang w:val="es-ES_tradnl" w:eastAsia="es-ES"/>
        </w:rPr>
        <w:t>crear nuevos puestos de trabajo de alta cualificación</w:t>
      </w:r>
      <w:r w:rsidR="00943BEF"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 para su departamento de informática</w:t>
      </w:r>
      <w:r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.  </w:t>
      </w:r>
    </w:p>
    <w:p w14:paraId="7A6EECF4" w14:textId="77777777" w:rsidR="00D7728B" w:rsidRPr="00EB0662" w:rsidRDefault="00D7728B" w:rsidP="00EA2FA4">
      <w:pPr>
        <w:spacing w:after="0" w:line="240" w:lineRule="auto"/>
        <w:jc w:val="both"/>
        <w:rPr>
          <w:rFonts w:ascii="Arial" w:eastAsia="MS Mincho" w:hAnsi="Arial" w:cs="Times New Roman"/>
          <w:sz w:val="20"/>
          <w:szCs w:val="20"/>
          <w:lang w:val="es-ES_tradnl" w:eastAsia="es-ES"/>
        </w:rPr>
      </w:pPr>
    </w:p>
    <w:p w14:paraId="0C853F49" w14:textId="1B4BE736" w:rsidR="007F4818" w:rsidRPr="007F4818" w:rsidRDefault="00CE5364" w:rsidP="00EA2FA4">
      <w:pPr>
        <w:spacing w:after="0" w:line="240" w:lineRule="auto"/>
        <w:jc w:val="both"/>
        <w:rPr>
          <w:rFonts w:ascii="Arial" w:eastAsia="MS Mincho" w:hAnsi="Arial" w:cs="Times New Roman"/>
          <w:sz w:val="20"/>
          <w:szCs w:val="20"/>
          <w:lang w:val="es-ES_tradnl" w:eastAsia="es-ES"/>
        </w:rPr>
      </w:pPr>
      <w:r w:rsidRPr="00CE595C">
        <w:rPr>
          <w:rStyle w:val="nfasis"/>
          <w:lang w:val="es-ES"/>
        </w:rPr>
        <w:t>«</w:t>
      </w:r>
      <w:r w:rsidRPr="003C687A">
        <w:rPr>
          <w:rFonts w:ascii="Arial" w:eastAsia="MS Mincho" w:hAnsi="Arial" w:cs="Times New Roman"/>
          <w:i/>
          <w:sz w:val="20"/>
          <w:szCs w:val="20"/>
          <w:lang w:val="es-ES_tradnl" w:eastAsia="es-ES"/>
        </w:rPr>
        <w:t xml:space="preserve">Estamos muy satisfechos de </w:t>
      </w:r>
      <w:r w:rsidR="00CE595C" w:rsidRPr="003C687A">
        <w:rPr>
          <w:rFonts w:ascii="Arial" w:eastAsia="MS Mincho" w:hAnsi="Arial" w:cs="Times New Roman"/>
          <w:i/>
          <w:sz w:val="20"/>
          <w:szCs w:val="20"/>
          <w:lang w:val="es-ES_tradnl" w:eastAsia="es-ES"/>
        </w:rPr>
        <w:t xml:space="preserve">contribuir a la </w:t>
      </w:r>
      <w:r w:rsidR="001470C8">
        <w:rPr>
          <w:rFonts w:ascii="Arial" w:eastAsia="MS Mincho" w:hAnsi="Arial" w:cs="Times New Roman"/>
          <w:i/>
          <w:sz w:val="20"/>
          <w:szCs w:val="20"/>
          <w:lang w:val="es-ES_tradnl" w:eastAsia="es-ES"/>
        </w:rPr>
        <w:t xml:space="preserve">innovación </w:t>
      </w:r>
      <w:r w:rsidR="00CE595C" w:rsidRPr="003C687A">
        <w:rPr>
          <w:rFonts w:ascii="Arial" w:eastAsia="MS Mincho" w:hAnsi="Arial" w:cs="Times New Roman"/>
          <w:i/>
          <w:sz w:val="20"/>
          <w:szCs w:val="20"/>
          <w:lang w:val="es-ES_tradnl" w:eastAsia="es-ES"/>
        </w:rPr>
        <w:t xml:space="preserve">digital de una de </w:t>
      </w:r>
      <w:r w:rsidR="003C687A">
        <w:rPr>
          <w:rFonts w:ascii="Arial" w:eastAsia="MS Mincho" w:hAnsi="Arial" w:cs="Times New Roman"/>
          <w:i/>
          <w:sz w:val="20"/>
          <w:szCs w:val="20"/>
          <w:lang w:val="es-ES_tradnl" w:eastAsia="es-ES"/>
        </w:rPr>
        <w:t>nuestras empresas</w:t>
      </w:r>
      <w:r w:rsidR="00CE595C" w:rsidRPr="003C687A">
        <w:rPr>
          <w:rFonts w:ascii="Arial" w:eastAsia="MS Mincho" w:hAnsi="Arial" w:cs="Times New Roman"/>
          <w:i/>
          <w:sz w:val="20"/>
          <w:szCs w:val="20"/>
          <w:lang w:val="es-ES_tradnl" w:eastAsia="es-ES"/>
        </w:rPr>
        <w:t xml:space="preserve"> más emblemáticas</w:t>
      </w:r>
      <w:r w:rsidR="00413FA0" w:rsidRPr="003C687A">
        <w:rPr>
          <w:rFonts w:ascii="Arial" w:eastAsia="MS Mincho" w:hAnsi="Arial" w:cs="Times New Roman"/>
          <w:i/>
          <w:sz w:val="20"/>
          <w:szCs w:val="20"/>
          <w:lang w:val="es-ES_tradnl" w:eastAsia="es-ES"/>
        </w:rPr>
        <w:t xml:space="preserve"> y </w:t>
      </w:r>
      <w:r w:rsidR="00E641E9">
        <w:rPr>
          <w:rFonts w:ascii="Arial" w:eastAsia="MS Mincho" w:hAnsi="Arial" w:cs="Times New Roman"/>
          <w:i/>
          <w:sz w:val="20"/>
          <w:szCs w:val="20"/>
          <w:lang w:val="es-ES_tradnl" w:eastAsia="es-ES"/>
        </w:rPr>
        <w:t>que más puestos de trabajo proporciona en E</w:t>
      </w:r>
      <w:r w:rsidR="00413FA0" w:rsidRPr="003C687A">
        <w:rPr>
          <w:rFonts w:ascii="Arial" w:eastAsia="MS Mincho" w:hAnsi="Arial" w:cs="Times New Roman"/>
          <w:i/>
          <w:sz w:val="20"/>
          <w:szCs w:val="20"/>
          <w:lang w:val="es-ES_tradnl" w:eastAsia="es-ES"/>
        </w:rPr>
        <w:t>spaña</w:t>
      </w:r>
      <w:r w:rsidR="00560C1A">
        <w:rPr>
          <w:rFonts w:ascii="Arial" w:eastAsia="MS Mincho" w:hAnsi="Arial" w:cs="Times New Roman"/>
          <w:i/>
          <w:sz w:val="20"/>
          <w:szCs w:val="20"/>
          <w:lang w:val="es-ES_tradnl" w:eastAsia="es-ES"/>
        </w:rPr>
        <w:t xml:space="preserve">. </w:t>
      </w:r>
      <w:r w:rsidR="000B7C0E">
        <w:rPr>
          <w:rFonts w:ascii="Arial" w:eastAsia="MS Mincho" w:hAnsi="Arial" w:cs="Times New Roman"/>
          <w:i/>
          <w:sz w:val="20"/>
          <w:szCs w:val="20"/>
          <w:lang w:val="es-ES_tradnl" w:eastAsia="es-ES"/>
        </w:rPr>
        <w:t>La</w:t>
      </w:r>
      <w:r w:rsidR="003213D7">
        <w:rPr>
          <w:rFonts w:ascii="Arial" w:eastAsia="MS Mincho" w:hAnsi="Arial" w:cs="Times New Roman"/>
          <w:i/>
          <w:sz w:val="20"/>
          <w:szCs w:val="20"/>
          <w:lang w:val="es-ES_tradnl" w:eastAsia="es-ES"/>
        </w:rPr>
        <w:t xml:space="preserve"> </w:t>
      </w:r>
      <w:r w:rsidR="00627B3C">
        <w:rPr>
          <w:rFonts w:ascii="Arial" w:eastAsia="MS Mincho" w:hAnsi="Arial" w:cs="Times New Roman"/>
          <w:i/>
          <w:sz w:val="20"/>
          <w:szCs w:val="20"/>
          <w:lang w:val="es-ES_tradnl" w:eastAsia="es-ES"/>
        </w:rPr>
        <w:t>digitalización es uno de los principales retos a los que se enfrentan las empresas europeas para asegurar su competitividad</w:t>
      </w:r>
      <w:r w:rsidR="000B7C0E">
        <w:rPr>
          <w:rFonts w:ascii="Arial" w:eastAsia="MS Mincho" w:hAnsi="Arial" w:cs="Times New Roman"/>
          <w:i/>
          <w:sz w:val="20"/>
          <w:szCs w:val="20"/>
          <w:lang w:val="es-ES_tradnl" w:eastAsia="es-ES"/>
        </w:rPr>
        <w:t xml:space="preserve"> y crecimiento</w:t>
      </w:r>
      <w:r w:rsidR="003213D7">
        <w:rPr>
          <w:rFonts w:ascii="Arial" w:eastAsia="MS Mincho" w:hAnsi="Arial" w:cs="Times New Roman"/>
          <w:i/>
          <w:sz w:val="20"/>
          <w:szCs w:val="20"/>
          <w:lang w:val="es-ES_tradnl" w:eastAsia="es-ES"/>
        </w:rPr>
        <w:t xml:space="preserve">, </w:t>
      </w:r>
      <w:r w:rsidR="000B7C0E">
        <w:rPr>
          <w:rFonts w:ascii="Arial" w:eastAsia="MS Mincho" w:hAnsi="Arial" w:cs="Times New Roman"/>
          <w:i/>
          <w:sz w:val="20"/>
          <w:szCs w:val="20"/>
          <w:lang w:val="es-ES_tradnl" w:eastAsia="es-ES"/>
        </w:rPr>
        <w:t>por eso apoyarla es</w:t>
      </w:r>
      <w:r w:rsidR="003213D7">
        <w:rPr>
          <w:rFonts w:ascii="Arial" w:eastAsia="MS Mincho" w:hAnsi="Arial" w:cs="Times New Roman"/>
          <w:i/>
          <w:sz w:val="20"/>
          <w:szCs w:val="20"/>
          <w:lang w:val="es-ES_tradnl" w:eastAsia="es-ES"/>
        </w:rPr>
        <w:t xml:space="preserve"> uno de los objetivos prioritarios del banco de la Unión Europea</w:t>
      </w:r>
      <w:r w:rsidR="00CE595C" w:rsidRPr="00CE595C">
        <w:rPr>
          <w:rFonts w:ascii="Arial" w:eastAsia="MS Mincho" w:hAnsi="Arial" w:cs="Times New Roman"/>
          <w:sz w:val="20"/>
          <w:szCs w:val="20"/>
          <w:lang w:val="es-ES_tradnl" w:eastAsia="es-ES"/>
        </w:rPr>
        <w:t>»</w:t>
      </w:r>
      <w:r w:rsidR="001A5B59" w:rsidRPr="00CE595C">
        <w:rPr>
          <w:rFonts w:ascii="Arial" w:eastAsia="MS Mincho" w:hAnsi="Arial" w:cs="Times New Roman"/>
          <w:sz w:val="20"/>
          <w:szCs w:val="20"/>
          <w:lang w:val="es-ES_tradnl" w:eastAsia="es-ES"/>
        </w:rPr>
        <w:t>,</w:t>
      </w:r>
      <w:r w:rsidR="001A5B59">
        <w:rPr>
          <w:rStyle w:val="nfasis"/>
          <w:lang w:val="es-ES"/>
        </w:rPr>
        <w:t xml:space="preserve"> </w:t>
      </w:r>
      <w:r w:rsidR="001A5B59" w:rsidRPr="00CE595C"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ha </w:t>
      </w:r>
      <w:r w:rsidR="00413FA0">
        <w:rPr>
          <w:rFonts w:ascii="Arial" w:eastAsia="MS Mincho" w:hAnsi="Arial" w:cs="Times New Roman"/>
          <w:sz w:val="20"/>
          <w:szCs w:val="20"/>
          <w:lang w:val="es-ES_tradnl" w:eastAsia="es-ES"/>
        </w:rPr>
        <w:t>afirmado</w:t>
      </w:r>
      <w:r w:rsidR="00413FA0" w:rsidRPr="00CE595C">
        <w:rPr>
          <w:rFonts w:ascii="Arial" w:eastAsia="MS Mincho" w:hAnsi="Arial" w:cs="Times New Roman"/>
          <w:sz w:val="20"/>
          <w:szCs w:val="20"/>
          <w:lang w:val="es-ES_tradnl" w:eastAsia="es-ES"/>
        </w:rPr>
        <w:t xml:space="preserve"> </w:t>
      </w:r>
      <w:r w:rsidR="00BA325F" w:rsidRPr="00413FA0">
        <w:rPr>
          <w:rFonts w:ascii="Arial" w:eastAsia="MS Mincho" w:hAnsi="Arial" w:cs="Times New Roman"/>
          <w:b/>
          <w:iCs/>
          <w:sz w:val="20"/>
          <w:szCs w:val="20"/>
          <w:lang w:val="es-ES_tradnl" w:eastAsia="es-ES"/>
        </w:rPr>
        <w:t>la vicepresidenta del BEI, Emma Navarro</w:t>
      </w:r>
      <w:r w:rsidR="00BA325F" w:rsidRPr="00CE595C">
        <w:rPr>
          <w:rFonts w:ascii="Arial" w:eastAsia="MS Mincho" w:hAnsi="Arial" w:cs="Times New Roman"/>
          <w:i/>
          <w:iCs/>
          <w:sz w:val="20"/>
          <w:szCs w:val="20"/>
          <w:lang w:val="es-ES_tradnl" w:eastAsia="es-ES"/>
        </w:rPr>
        <w:t>,</w:t>
      </w:r>
      <w:r w:rsidR="001A5B59" w:rsidRPr="00CE595C">
        <w:rPr>
          <w:rFonts w:ascii="Arial" w:eastAsia="MS Mincho" w:hAnsi="Arial" w:cs="Times New Roman"/>
          <w:i/>
          <w:iCs/>
          <w:sz w:val="20"/>
          <w:szCs w:val="20"/>
          <w:lang w:val="es-ES_tradnl" w:eastAsia="es-ES"/>
        </w:rPr>
        <w:t xml:space="preserve"> </w:t>
      </w:r>
      <w:r w:rsidR="001A5B59" w:rsidRPr="00CE595C">
        <w:rPr>
          <w:rFonts w:ascii="Arial" w:eastAsia="MS Mincho" w:hAnsi="Arial" w:cs="Times New Roman"/>
          <w:iCs/>
          <w:sz w:val="20"/>
          <w:szCs w:val="20"/>
          <w:lang w:val="es-ES_tradnl" w:eastAsia="es-ES"/>
        </w:rPr>
        <w:t>en el acto de firma</w:t>
      </w:r>
      <w:r w:rsidR="00C33118">
        <w:rPr>
          <w:rFonts w:ascii="Arial" w:eastAsia="MS Mincho" w:hAnsi="Arial" w:cs="Times New Roman"/>
          <w:i/>
          <w:iCs/>
          <w:sz w:val="20"/>
          <w:szCs w:val="20"/>
          <w:lang w:val="es-ES_tradnl" w:eastAsia="es-ES"/>
        </w:rPr>
        <w:t xml:space="preserve">. </w:t>
      </w:r>
      <w:r w:rsidR="00CE595C" w:rsidRPr="00CE595C">
        <w:rPr>
          <w:rFonts w:ascii="Arial" w:eastAsia="MS Mincho" w:hAnsi="Arial" w:cs="Times New Roman"/>
          <w:sz w:val="20"/>
          <w:szCs w:val="20"/>
          <w:lang w:val="es-ES_tradnl" w:eastAsia="es-ES"/>
        </w:rPr>
        <w:t>«</w:t>
      </w:r>
      <w:r w:rsidR="00CE595C" w:rsidRPr="00CE595C">
        <w:rPr>
          <w:rFonts w:ascii="Arial" w:eastAsia="MS Mincho" w:hAnsi="Arial" w:cs="Times New Roman"/>
          <w:i/>
          <w:iCs/>
          <w:sz w:val="20"/>
          <w:szCs w:val="20"/>
          <w:lang w:val="es-ES_tradnl" w:eastAsia="es-ES"/>
        </w:rPr>
        <w:t xml:space="preserve">Invertir en tecnologías </w:t>
      </w:r>
      <w:r w:rsidR="00CE595C" w:rsidRPr="00CE595C">
        <w:rPr>
          <w:rFonts w:ascii="Arial" w:eastAsia="MS Mincho" w:hAnsi="Arial" w:cs="Times New Roman"/>
          <w:i/>
          <w:iCs/>
          <w:sz w:val="20"/>
          <w:szCs w:val="20"/>
          <w:lang w:val="es-ES_tradnl" w:eastAsia="es-ES"/>
        </w:rPr>
        <w:lastRenderedPageBreak/>
        <w:t xml:space="preserve">digitales dentro del sector comercial es imprescindible para adaptarse a la rápida evolución del mercado y para competir frente a otros gigantes del comercio online. </w:t>
      </w:r>
      <w:r w:rsidR="0052352B">
        <w:rPr>
          <w:rFonts w:ascii="Arial" w:eastAsia="MS Mincho" w:hAnsi="Arial" w:cs="Times New Roman"/>
          <w:i/>
          <w:iCs/>
          <w:sz w:val="20"/>
          <w:szCs w:val="20"/>
          <w:lang w:val="es-ES_tradnl" w:eastAsia="es-ES"/>
        </w:rPr>
        <w:t>Con la firma de e</w:t>
      </w:r>
      <w:r w:rsidR="0052352B" w:rsidRPr="00CE595C">
        <w:rPr>
          <w:rFonts w:ascii="Arial" w:eastAsia="MS Mincho" w:hAnsi="Arial" w:cs="Times New Roman"/>
          <w:i/>
          <w:iCs/>
          <w:sz w:val="20"/>
          <w:szCs w:val="20"/>
          <w:lang w:val="es-ES_tradnl" w:eastAsia="es-ES"/>
        </w:rPr>
        <w:t xml:space="preserve">ste acuerdo </w:t>
      </w:r>
      <w:r w:rsidR="0052352B">
        <w:rPr>
          <w:rFonts w:ascii="Arial" w:eastAsia="MS Mincho" w:hAnsi="Arial" w:cs="Times New Roman"/>
          <w:i/>
          <w:iCs/>
          <w:sz w:val="20"/>
          <w:szCs w:val="20"/>
          <w:lang w:val="es-ES_tradnl" w:eastAsia="es-ES"/>
        </w:rPr>
        <w:t>el BEI reitera su</w:t>
      </w:r>
      <w:r w:rsidR="0052352B" w:rsidRPr="00CE595C">
        <w:rPr>
          <w:rFonts w:ascii="Arial" w:eastAsia="MS Mincho" w:hAnsi="Arial" w:cs="Times New Roman"/>
          <w:i/>
          <w:iCs/>
          <w:sz w:val="20"/>
          <w:szCs w:val="20"/>
          <w:lang w:val="es-ES_tradnl" w:eastAsia="es-ES"/>
        </w:rPr>
        <w:t xml:space="preserve"> compromiso con la innovación y digitalización de las empresas españolas</w:t>
      </w:r>
      <w:r w:rsidR="0052352B">
        <w:rPr>
          <w:rFonts w:ascii="Arial" w:eastAsia="MS Mincho" w:hAnsi="Arial" w:cs="Times New Roman"/>
          <w:i/>
          <w:iCs/>
          <w:sz w:val="20"/>
          <w:szCs w:val="20"/>
          <w:lang w:val="es-ES_tradnl" w:eastAsia="es-ES"/>
        </w:rPr>
        <w:t>, y con la generación de empleo en nuestro país</w:t>
      </w:r>
      <w:r w:rsidR="00CE595C" w:rsidRPr="00CE595C">
        <w:rPr>
          <w:rFonts w:ascii="Arial" w:eastAsia="MS Mincho" w:hAnsi="Arial" w:cs="Times New Roman"/>
          <w:i/>
          <w:iCs/>
          <w:sz w:val="20"/>
          <w:szCs w:val="20"/>
          <w:lang w:val="es-ES_tradnl" w:eastAsia="es-ES"/>
        </w:rPr>
        <w:t>»</w:t>
      </w:r>
      <w:r w:rsidR="00E641E9">
        <w:rPr>
          <w:rFonts w:ascii="Arial" w:eastAsia="MS Mincho" w:hAnsi="Arial" w:cs="Times New Roman"/>
          <w:i/>
          <w:iCs/>
          <w:sz w:val="20"/>
          <w:szCs w:val="20"/>
          <w:lang w:val="es-ES_tradnl" w:eastAsia="es-ES"/>
        </w:rPr>
        <w:t>.</w:t>
      </w:r>
      <w:r w:rsidR="00CE595C">
        <w:rPr>
          <w:rStyle w:val="nfasis"/>
          <w:lang w:val="es-ES"/>
        </w:rPr>
        <w:t xml:space="preserve">  </w:t>
      </w:r>
    </w:p>
    <w:p w14:paraId="6ED983B2" w14:textId="77777777" w:rsidR="007F4818" w:rsidRPr="007F4818" w:rsidRDefault="007F4818" w:rsidP="00EA2FA4">
      <w:pPr>
        <w:spacing w:after="0" w:line="240" w:lineRule="auto"/>
        <w:jc w:val="both"/>
        <w:rPr>
          <w:rFonts w:ascii="Arial" w:eastAsia="MS Mincho" w:hAnsi="Arial" w:cs="Times New Roman"/>
          <w:sz w:val="20"/>
          <w:szCs w:val="20"/>
          <w:lang w:val="es-ES_tradnl" w:eastAsia="es-ES"/>
        </w:rPr>
      </w:pPr>
    </w:p>
    <w:p w14:paraId="6C29C324" w14:textId="77777777" w:rsidR="00CD118F" w:rsidRDefault="00E6339A" w:rsidP="00EA2FA4">
      <w:pPr>
        <w:spacing w:after="0" w:line="240" w:lineRule="auto"/>
        <w:jc w:val="both"/>
        <w:rPr>
          <w:rFonts w:ascii="Arial" w:eastAsia="MS Mincho" w:hAnsi="Arial" w:cs="Times New Roman"/>
          <w:b/>
          <w:iCs/>
          <w:sz w:val="20"/>
          <w:szCs w:val="20"/>
          <w:lang w:val="es-ES_tradnl" w:eastAsia="es-ES"/>
        </w:rPr>
      </w:pPr>
      <w:r>
        <w:rPr>
          <w:rFonts w:ascii="Arial" w:eastAsia="MS Mincho" w:hAnsi="Arial" w:cs="Times New Roman"/>
          <w:b/>
          <w:iCs/>
          <w:sz w:val="20"/>
          <w:szCs w:val="20"/>
          <w:lang w:val="es-ES_tradnl" w:eastAsia="es-ES"/>
        </w:rPr>
        <w:t xml:space="preserve">El Presidente del ICO, José Carlos García de Quevedo ha </w:t>
      </w:r>
      <w:r w:rsidR="00EE7F19">
        <w:rPr>
          <w:rFonts w:ascii="Arial" w:eastAsia="MS Mincho" w:hAnsi="Arial" w:cs="Times New Roman"/>
          <w:b/>
          <w:iCs/>
          <w:sz w:val="20"/>
          <w:szCs w:val="20"/>
          <w:lang w:val="es-ES_tradnl" w:eastAsia="es-ES"/>
        </w:rPr>
        <w:t>indicado</w:t>
      </w:r>
      <w:r>
        <w:rPr>
          <w:rFonts w:ascii="Arial" w:eastAsia="MS Mincho" w:hAnsi="Arial" w:cs="Times New Roman"/>
          <w:b/>
          <w:iCs/>
          <w:sz w:val="20"/>
          <w:szCs w:val="20"/>
          <w:lang w:val="es-ES_tradnl" w:eastAsia="es-ES"/>
        </w:rPr>
        <w:t xml:space="preserve"> </w:t>
      </w:r>
      <w:r w:rsidRPr="00E6339A">
        <w:rPr>
          <w:rFonts w:ascii="Arial" w:eastAsia="MS Mincho" w:hAnsi="Arial" w:cs="Times New Roman"/>
          <w:iCs/>
          <w:sz w:val="20"/>
          <w:szCs w:val="20"/>
          <w:lang w:val="es-ES_tradnl" w:eastAsia="es-ES"/>
        </w:rPr>
        <w:t>que</w:t>
      </w:r>
      <w:r>
        <w:rPr>
          <w:rFonts w:ascii="Arial" w:eastAsia="MS Mincho" w:hAnsi="Arial" w:cs="Times New Roman"/>
          <w:b/>
          <w:iCs/>
          <w:sz w:val="20"/>
          <w:szCs w:val="20"/>
          <w:lang w:val="es-ES_tradnl" w:eastAsia="es-ES"/>
        </w:rPr>
        <w:t xml:space="preserve"> </w:t>
      </w:r>
      <w:r w:rsidR="00CF187D" w:rsidRPr="00E6339A">
        <w:rPr>
          <w:rFonts w:ascii="Arial" w:eastAsia="MS Mincho" w:hAnsi="Arial" w:cs="Times New Roman"/>
          <w:i/>
          <w:sz w:val="20"/>
          <w:szCs w:val="20"/>
          <w:lang w:val="es-ES_tradnl" w:eastAsia="es-ES"/>
        </w:rPr>
        <w:t>«La participación</w:t>
      </w:r>
      <w:r w:rsidR="008C0EA2" w:rsidRPr="00E6339A">
        <w:rPr>
          <w:rFonts w:ascii="Arial" w:eastAsia="MS Mincho" w:hAnsi="Arial" w:cs="Times New Roman"/>
          <w:i/>
          <w:sz w:val="20"/>
          <w:szCs w:val="20"/>
          <w:lang w:val="es-ES_tradnl" w:eastAsia="es-ES"/>
        </w:rPr>
        <w:t xml:space="preserve"> de ICO en esta operación se enmarca dentro la estrategia para la promoción de la Digitalización y la Innovación, uno de </w:t>
      </w:r>
      <w:r w:rsidRPr="00E6339A">
        <w:rPr>
          <w:rFonts w:ascii="Arial" w:eastAsia="MS Mincho" w:hAnsi="Arial" w:cs="Times New Roman"/>
          <w:i/>
          <w:sz w:val="20"/>
          <w:szCs w:val="20"/>
          <w:lang w:val="es-ES_tradnl" w:eastAsia="es-ES"/>
        </w:rPr>
        <w:t>los</w:t>
      </w:r>
      <w:r w:rsidR="008C0EA2" w:rsidRPr="00E6339A">
        <w:rPr>
          <w:rFonts w:ascii="Arial" w:eastAsia="MS Mincho" w:hAnsi="Arial" w:cs="Times New Roman"/>
          <w:i/>
          <w:sz w:val="20"/>
          <w:szCs w:val="20"/>
          <w:lang w:val="es-ES_tradnl" w:eastAsia="es-ES"/>
        </w:rPr>
        <w:t xml:space="preserve"> vectores de actuación</w:t>
      </w:r>
      <w:r>
        <w:rPr>
          <w:rFonts w:ascii="Arial" w:eastAsia="MS Mincho" w:hAnsi="Arial" w:cs="Times New Roman"/>
          <w:i/>
          <w:sz w:val="20"/>
          <w:szCs w:val="20"/>
          <w:lang w:val="es-ES_tradnl" w:eastAsia="es-ES"/>
        </w:rPr>
        <w:t xml:space="preserve"> prioritarios del banco público</w:t>
      </w:r>
      <w:r w:rsidR="008C0EA2" w:rsidRPr="00E6339A">
        <w:rPr>
          <w:rFonts w:ascii="Arial" w:eastAsia="MS Mincho" w:hAnsi="Arial" w:cs="Times New Roman"/>
          <w:i/>
          <w:sz w:val="20"/>
          <w:szCs w:val="20"/>
          <w:lang w:val="es-ES_tradnl" w:eastAsia="es-ES"/>
        </w:rPr>
        <w:t>.</w:t>
      </w:r>
      <w:r>
        <w:rPr>
          <w:rFonts w:ascii="Arial" w:eastAsia="MS Mincho" w:hAnsi="Arial" w:cs="Times New Roman"/>
          <w:i/>
          <w:sz w:val="20"/>
          <w:szCs w:val="20"/>
          <w:lang w:val="es-ES_tradnl" w:eastAsia="es-ES"/>
        </w:rPr>
        <w:t xml:space="preserve"> El objetivo de ICO es poner a</w:t>
      </w:r>
      <w:r w:rsidR="008C0EA2" w:rsidRPr="00E6339A">
        <w:rPr>
          <w:rFonts w:ascii="Arial" w:eastAsia="MS Mincho" w:hAnsi="Arial" w:cs="Times New Roman"/>
          <w:i/>
          <w:sz w:val="20"/>
          <w:szCs w:val="20"/>
          <w:lang w:val="es-ES_tradnl" w:eastAsia="es-ES"/>
        </w:rPr>
        <w:t xml:space="preserve"> disposición de las empresas </w:t>
      </w:r>
      <w:r>
        <w:rPr>
          <w:rFonts w:ascii="Arial" w:eastAsia="MS Mincho" w:hAnsi="Arial" w:cs="Times New Roman"/>
          <w:i/>
          <w:sz w:val="20"/>
          <w:szCs w:val="20"/>
          <w:lang w:val="es-ES_tradnl" w:eastAsia="es-ES"/>
        </w:rPr>
        <w:t xml:space="preserve">españolas </w:t>
      </w:r>
      <w:r w:rsidRPr="00E6339A">
        <w:rPr>
          <w:rFonts w:ascii="Arial" w:eastAsia="MS Mincho" w:hAnsi="Arial" w:cs="Times New Roman"/>
          <w:i/>
          <w:sz w:val="20"/>
          <w:szCs w:val="20"/>
          <w:lang w:val="es-ES_tradnl" w:eastAsia="es-ES"/>
        </w:rPr>
        <w:t>instrumentos de financiación que les permitan afrontar con garantías su proceso de digitalización para consolidar su crecimiento y competitividad”.</w:t>
      </w:r>
    </w:p>
    <w:p w14:paraId="680184DF" w14:textId="77777777" w:rsidR="00CD118F" w:rsidRDefault="00CD118F" w:rsidP="00EA2FA4">
      <w:pPr>
        <w:spacing w:after="0" w:line="240" w:lineRule="auto"/>
        <w:jc w:val="both"/>
        <w:rPr>
          <w:rFonts w:ascii="Arial" w:eastAsia="MS Mincho" w:hAnsi="Arial" w:cs="Times New Roman"/>
          <w:b/>
          <w:iCs/>
          <w:sz w:val="20"/>
          <w:szCs w:val="20"/>
          <w:lang w:val="es-ES_tradnl" w:eastAsia="es-ES"/>
        </w:rPr>
      </w:pPr>
    </w:p>
    <w:p w14:paraId="2583ED6E" w14:textId="3FA07E9B" w:rsidR="00EF6626" w:rsidRDefault="00CD118F" w:rsidP="00EA2FA4">
      <w:pPr>
        <w:spacing w:after="0" w:line="240" w:lineRule="auto"/>
        <w:jc w:val="both"/>
        <w:rPr>
          <w:rFonts w:ascii="Arial" w:eastAsia="MS Mincho" w:hAnsi="Arial" w:cs="Times New Roman"/>
          <w:sz w:val="20"/>
          <w:szCs w:val="20"/>
          <w:lang w:val="es-ES" w:eastAsia="es-ES"/>
        </w:rPr>
      </w:pPr>
      <w:r>
        <w:rPr>
          <w:rFonts w:ascii="Arial" w:eastAsia="MS Mincho" w:hAnsi="Arial" w:cs="Times New Roman"/>
          <w:b/>
          <w:iCs/>
          <w:sz w:val="20"/>
          <w:szCs w:val="20"/>
          <w:lang w:val="es-ES_tradnl" w:eastAsia="es-ES"/>
        </w:rPr>
        <w:t xml:space="preserve">Por su parte, </w:t>
      </w:r>
      <w:r w:rsidRPr="00CD118F">
        <w:rPr>
          <w:rFonts w:ascii="Arial" w:eastAsia="MS Mincho" w:hAnsi="Arial" w:cs="Times New Roman"/>
          <w:b/>
          <w:sz w:val="20"/>
          <w:szCs w:val="20"/>
          <w:lang w:val="es-ES" w:eastAsia="es-ES"/>
        </w:rPr>
        <w:t xml:space="preserve">el </w:t>
      </w:r>
      <w:r w:rsidR="004019BF" w:rsidRPr="00CD118F">
        <w:rPr>
          <w:rFonts w:ascii="Arial" w:eastAsia="MS Mincho" w:hAnsi="Arial" w:cs="Times New Roman"/>
          <w:b/>
          <w:sz w:val="20"/>
          <w:szCs w:val="20"/>
          <w:lang w:val="es-ES" w:eastAsia="es-ES"/>
        </w:rPr>
        <w:t>CEO de El Corte Inglés, Víctor del Pozo</w:t>
      </w:r>
      <w:r w:rsidR="004019BF">
        <w:rPr>
          <w:rFonts w:ascii="Arial" w:eastAsia="MS Mincho" w:hAnsi="Arial" w:cs="Times New Roman"/>
          <w:sz w:val="20"/>
          <w:szCs w:val="20"/>
          <w:lang w:val="es-ES" w:eastAsia="es-ES"/>
        </w:rPr>
        <w:t xml:space="preserve">, ha expresado la satisfacción de la compañía por contar con el respaldo de dos importantes instituciones </w:t>
      </w:r>
      <w:r w:rsidR="00B90E68">
        <w:rPr>
          <w:rFonts w:ascii="Arial" w:eastAsia="MS Mincho" w:hAnsi="Arial" w:cs="Times New Roman"/>
          <w:sz w:val="20"/>
          <w:szCs w:val="20"/>
          <w:lang w:val="es-ES" w:eastAsia="es-ES"/>
        </w:rPr>
        <w:t>en el proceso de transformación digital que está llevando a cabo el grupo empresarial. “</w:t>
      </w:r>
      <w:r w:rsidR="00B90E68" w:rsidRPr="00CD118F">
        <w:rPr>
          <w:rFonts w:ascii="Arial" w:eastAsia="MS Mincho" w:hAnsi="Arial" w:cs="Times New Roman"/>
          <w:i/>
          <w:sz w:val="20"/>
          <w:szCs w:val="20"/>
          <w:lang w:val="es-ES" w:eastAsia="es-ES"/>
        </w:rPr>
        <w:t>Somos una empresa que innova en todos nuestros ámbitos de actuación y, el reto digital es actualmente una de nuestras prioridades. El apoyo del BEI y del ICO nos permitirá impulsar y avanzar en este propósito de digitalización e innovación</w:t>
      </w:r>
      <w:r w:rsidR="00B90E68">
        <w:rPr>
          <w:rFonts w:ascii="Arial" w:eastAsia="MS Mincho" w:hAnsi="Arial" w:cs="Times New Roman"/>
          <w:sz w:val="20"/>
          <w:szCs w:val="20"/>
          <w:lang w:val="es-ES" w:eastAsia="es-ES"/>
        </w:rPr>
        <w:t>”.</w:t>
      </w:r>
    </w:p>
    <w:p w14:paraId="5138539A" w14:textId="77777777" w:rsidR="009F6E52" w:rsidRDefault="009F6E52" w:rsidP="00EA2FA4">
      <w:pPr>
        <w:spacing w:after="0" w:line="240" w:lineRule="auto"/>
        <w:jc w:val="both"/>
        <w:rPr>
          <w:rFonts w:ascii="Arial" w:eastAsia="MS Mincho" w:hAnsi="Arial" w:cs="Times New Roman"/>
          <w:sz w:val="20"/>
          <w:szCs w:val="20"/>
          <w:lang w:val="es-ES" w:eastAsia="es-ES"/>
        </w:rPr>
      </w:pPr>
    </w:p>
    <w:p w14:paraId="6DFEB5B8" w14:textId="77777777" w:rsidR="00B066D8" w:rsidRPr="002C1489" w:rsidRDefault="00B066D8" w:rsidP="00791344">
      <w:pPr>
        <w:spacing w:line="240" w:lineRule="auto"/>
        <w:jc w:val="both"/>
        <w:rPr>
          <w:rFonts w:ascii="Arial" w:eastAsia="MS Mincho" w:hAnsi="Arial" w:cs="Arial"/>
          <w:b/>
          <w:sz w:val="20"/>
          <w:szCs w:val="20"/>
          <w:lang w:val="es-ES_tradnl" w:eastAsia="es-ES"/>
        </w:rPr>
      </w:pPr>
      <w:r w:rsidRPr="002C1489">
        <w:rPr>
          <w:rFonts w:ascii="Arial" w:eastAsia="MS Mincho" w:hAnsi="Arial" w:cs="Arial"/>
          <w:b/>
          <w:sz w:val="20"/>
          <w:szCs w:val="20"/>
          <w:lang w:val="es-ES_tradnl" w:eastAsia="es-ES"/>
        </w:rPr>
        <w:t>El BEI y la innovación</w:t>
      </w:r>
    </w:p>
    <w:p w14:paraId="52136B6F" w14:textId="30AF0E4D" w:rsidR="00B066D8" w:rsidRDefault="00B066D8" w:rsidP="00B066D8">
      <w:pPr>
        <w:spacing w:line="240" w:lineRule="auto"/>
        <w:jc w:val="both"/>
        <w:rPr>
          <w:rFonts w:ascii="Arial" w:eastAsia="MS Mincho" w:hAnsi="Arial" w:cs="Arial"/>
          <w:sz w:val="20"/>
          <w:szCs w:val="20"/>
          <w:lang w:val="es-ES_tradnl" w:eastAsia="es-ES"/>
        </w:rPr>
      </w:pPr>
      <w:r w:rsidRPr="002C1489">
        <w:rPr>
          <w:rFonts w:ascii="Arial" w:eastAsia="MS Mincho" w:hAnsi="Arial" w:cs="Arial"/>
          <w:bCs/>
          <w:sz w:val="20"/>
          <w:szCs w:val="20"/>
          <w:lang w:val="es-ES" w:eastAsia="es-ES"/>
        </w:rPr>
        <w:t>E</w:t>
      </w:r>
      <w:r w:rsidRPr="00B066D8">
        <w:rPr>
          <w:rFonts w:ascii="Arial" w:eastAsia="MS Mincho" w:hAnsi="Arial" w:cs="Arial"/>
          <w:sz w:val="20"/>
          <w:szCs w:val="20"/>
          <w:lang w:val="es-ES" w:eastAsia="es-ES"/>
        </w:rPr>
        <w:t xml:space="preserve">n 2018, por tercer año consecutivo, el Grupo BEI </w:t>
      </w:r>
      <w:r>
        <w:rPr>
          <w:rFonts w:ascii="Arial" w:eastAsia="MS Mincho" w:hAnsi="Arial" w:cs="Arial"/>
          <w:sz w:val="20"/>
          <w:szCs w:val="20"/>
          <w:lang w:val="es-ES" w:eastAsia="es-ES"/>
        </w:rPr>
        <w:t xml:space="preserve">incrementó la financiación </w:t>
      </w:r>
      <w:r w:rsidRPr="00B066D8">
        <w:rPr>
          <w:rFonts w:ascii="Arial" w:eastAsia="MS Mincho" w:hAnsi="Arial" w:cs="Arial"/>
          <w:sz w:val="20"/>
          <w:szCs w:val="20"/>
          <w:lang w:val="es-ES" w:eastAsia="es-ES"/>
        </w:rPr>
        <w:t>destinada a la investigación, desarrollo e innovación (</w:t>
      </w:r>
      <w:proofErr w:type="spellStart"/>
      <w:r w:rsidRPr="00B066D8">
        <w:rPr>
          <w:rFonts w:ascii="Arial" w:eastAsia="MS Mincho" w:hAnsi="Arial" w:cs="Arial"/>
          <w:sz w:val="20"/>
          <w:szCs w:val="20"/>
          <w:lang w:val="es-ES" w:eastAsia="es-ES"/>
        </w:rPr>
        <w:t>I+D+i</w:t>
      </w:r>
      <w:proofErr w:type="spellEnd"/>
      <w:r w:rsidRPr="00B066D8">
        <w:rPr>
          <w:rFonts w:ascii="Arial" w:eastAsia="MS Mincho" w:hAnsi="Arial" w:cs="Arial"/>
          <w:sz w:val="20"/>
          <w:szCs w:val="20"/>
          <w:lang w:val="es-ES" w:eastAsia="es-ES"/>
        </w:rPr>
        <w:t>)</w:t>
      </w:r>
      <w:r>
        <w:rPr>
          <w:rFonts w:ascii="Arial" w:eastAsia="MS Mincho" w:hAnsi="Arial" w:cs="Arial"/>
          <w:sz w:val="20"/>
          <w:szCs w:val="20"/>
          <w:lang w:val="es-ES" w:eastAsia="es-ES"/>
        </w:rPr>
        <w:t xml:space="preserve"> en España</w:t>
      </w:r>
      <w:r w:rsidRPr="00B066D8">
        <w:rPr>
          <w:rFonts w:ascii="Arial" w:eastAsia="MS Mincho" w:hAnsi="Arial" w:cs="Arial"/>
          <w:sz w:val="20"/>
          <w:szCs w:val="20"/>
          <w:lang w:val="es-ES" w:eastAsia="es-ES"/>
        </w:rPr>
        <w:t xml:space="preserve">, elementos fundamentales para la competitividad de la economía. </w:t>
      </w:r>
      <w:r w:rsidR="004B290B">
        <w:rPr>
          <w:rFonts w:ascii="Arial" w:eastAsia="MS Mincho" w:hAnsi="Arial" w:cs="Arial"/>
          <w:sz w:val="20"/>
          <w:szCs w:val="20"/>
          <w:lang w:val="es-ES" w:eastAsia="es-ES"/>
        </w:rPr>
        <w:t>E</w:t>
      </w:r>
      <w:r w:rsidRPr="00B066D8">
        <w:rPr>
          <w:rFonts w:ascii="Arial" w:eastAsia="MS Mincho" w:hAnsi="Arial" w:cs="Arial"/>
          <w:sz w:val="20"/>
          <w:szCs w:val="20"/>
          <w:lang w:val="es-ES" w:eastAsia="es-ES"/>
        </w:rPr>
        <w:t>l Grupo BEI destinó 2.439 millones de euros</w:t>
      </w:r>
      <w:r w:rsidR="004B290B">
        <w:rPr>
          <w:rFonts w:ascii="Arial" w:eastAsia="MS Mincho" w:hAnsi="Arial" w:cs="Arial"/>
          <w:sz w:val="20"/>
          <w:szCs w:val="20"/>
          <w:lang w:val="es-ES" w:eastAsia="es-ES"/>
        </w:rPr>
        <w:t xml:space="preserve"> a este objetivo</w:t>
      </w:r>
      <w:r w:rsidRPr="00B066D8">
        <w:rPr>
          <w:rFonts w:ascii="Arial" w:eastAsia="MS Mincho" w:hAnsi="Arial" w:cs="Arial"/>
          <w:sz w:val="20"/>
          <w:szCs w:val="20"/>
          <w:lang w:val="es-ES" w:eastAsia="es-ES"/>
        </w:rPr>
        <w:t xml:space="preserve">, lo que supone cerca del 30% de su actividad en </w:t>
      </w:r>
      <w:r w:rsidR="00560C1A">
        <w:rPr>
          <w:rFonts w:ascii="Arial" w:eastAsia="MS Mincho" w:hAnsi="Arial" w:cs="Arial"/>
          <w:sz w:val="20"/>
          <w:szCs w:val="20"/>
          <w:lang w:val="es-ES" w:eastAsia="es-ES"/>
        </w:rPr>
        <w:t xml:space="preserve">el país y sitúa a </w:t>
      </w:r>
      <w:r w:rsidRPr="00B066D8">
        <w:rPr>
          <w:rFonts w:ascii="Arial" w:eastAsia="MS Mincho" w:hAnsi="Arial" w:cs="Arial"/>
          <w:sz w:val="20"/>
          <w:szCs w:val="20"/>
          <w:lang w:val="es-ES" w:eastAsia="es-ES"/>
        </w:rPr>
        <w:t xml:space="preserve">España </w:t>
      </w:r>
      <w:r w:rsidR="00560C1A">
        <w:rPr>
          <w:rFonts w:ascii="Arial" w:eastAsia="MS Mincho" w:hAnsi="Arial" w:cs="Arial"/>
          <w:sz w:val="20"/>
          <w:szCs w:val="20"/>
          <w:lang w:val="es-ES" w:eastAsia="es-ES"/>
        </w:rPr>
        <w:t xml:space="preserve">como </w:t>
      </w:r>
      <w:r w:rsidRPr="00B066D8">
        <w:rPr>
          <w:rFonts w:ascii="Arial" w:eastAsia="MS Mincho" w:hAnsi="Arial" w:cs="Arial"/>
          <w:sz w:val="20"/>
          <w:szCs w:val="20"/>
          <w:lang w:val="es-ES" w:eastAsia="es-ES"/>
        </w:rPr>
        <w:t>el segundo país de la UE que más financiación recibió del BEI para inversiones centradas en innovación</w:t>
      </w:r>
      <w:r w:rsidR="00560C1A">
        <w:rPr>
          <w:rFonts w:ascii="Arial" w:eastAsia="MS Mincho" w:hAnsi="Arial" w:cs="Arial"/>
          <w:sz w:val="20"/>
          <w:szCs w:val="20"/>
          <w:lang w:val="es-ES" w:eastAsia="es-ES"/>
        </w:rPr>
        <w:t xml:space="preserve"> en 2018</w:t>
      </w:r>
      <w:r w:rsidRPr="00B066D8">
        <w:rPr>
          <w:rFonts w:ascii="Arial" w:eastAsia="MS Mincho" w:hAnsi="Arial" w:cs="Arial"/>
          <w:sz w:val="20"/>
          <w:szCs w:val="20"/>
          <w:lang w:val="es-ES" w:eastAsia="es-ES"/>
        </w:rPr>
        <w:t>.</w:t>
      </w:r>
      <w:r w:rsidRPr="00B066D8">
        <w:rPr>
          <w:rFonts w:ascii="Arial" w:eastAsia="MS Mincho" w:hAnsi="Arial" w:cs="Arial"/>
          <w:sz w:val="20"/>
          <w:szCs w:val="20"/>
          <w:lang w:val="es-ES_tradnl" w:eastAsia="es-ES"/>
        </w:rPr>
        <w:t xml:space="preserve"> </w:t>
      </w:r>
    </w:p>
    <w:p w14:paraId="78EC0F16" w14:textId="3A9DC821" w:rsidR="00791344" w:rsidRPr="00147019" w:rsidRDefault="00791344" w:rsidP="00B066D8">
      <w:pPr>
        <w:spacing w:line="240" w:lineRule="auto"/>
        <w:jc w:val="both"/>
        <w:rPr>
          <w:rFonts w:ascii="Arial" w:eastAsia="MS Mincho" w:hAnsi="Arial" w:cs="Arial"/>
          <w:sz w:val="20"/>
          <w:szCs w:val="20"/>
          <w:lang w:val="es-ES_tradnl" w:eastAsia="es-ES"/>
        </w:rPr>
      </w:pPr>
      <w:r w:rsidRPr="00147019">
        <w:rPr>
          <w:rFonts w:ascii="Arial" w:eastAsia="MS Mincho" w:hAnsi="Arial" w:cs="Arial"/>
          <w:sz w:val="20"/>
          <w:szCs w:val="20"/>
          <w:lang w:val="es-ES_tradnl" w:eastAsia="es-ES"/>
        </w:rPr>
        <w:t xml:space="preserve">El </w:t>
      </w:r>
      <w:r w:rsidRPr="00147019">
        <w:rPr>
          <w:rFonts w:ascii="Arial" w:eastAsia="MS Mincho" w:hAnsi="Arial" w:cs="Arial"/>
          <w:b/>
          <w:sz w:val="20"/>
          <w:szCs w:val="20"/>
          <w:lang w:val="es-ES_tradnl" w:eastAsia="es-ES"/>
        </w:rPr>
        <w:t>Banco Europeo de Inversiones (BEI</w:t>
      </w:r>
      <w:r w:rsidRPr="00147019">
        <w:rPr>
          <w:rFonts w:ascii="Arial" w:eastAsia="MS Mincho" w:hAnsi="Arial" w:cs="Arial"/>
          <w:sz w:val="20"/>
          <w:szCs w:val="20"/>
          <w:lang w:val="es-ES_tradnl" w:eastAsia="es-ES"/>
        </w:rPr>
        <w:t>) es la institución de financiación a largo plazo de la Unión Europea cuyos accionistas son sus Estados miembros. El BEI facilita financiación a largo plazo a proyectos de inversión viables con el fin de contribuir al logro de los objetivos de la política de la UE</w:t>
      </w:r>
      <w:r>
        <w:rPr>
          <w:rFonts w:ascii="Arial" w:eastAsia="MS Mincho" w:hAnsi="Arial" w:cs="Arial"/>
          <w:sz w:val="20"/>
          <w:szCs w:val="20"/>
          <w:lang w:val="es-ES_tradnl" w:eastAsia="es-ES"/>
        </w:rPr>
        <w:t>.</w:t>
      </w:r>
    </w:p>
    <w:p w14:paraId="4498D426" w14:textId="77777777" w:rsidR="007C050A" w:rsidRPr="00147019" w:rsidRDefault="007C050A" w:rsidP="007C050A">
      <w:pPr>
        <w:spacing w:after="0" w:line="240" w:lineRule="auto"/>
        <w:jc w:val="both"/>
        <w:rPr>
          <w:rFonts w:ascii="Arial" w:hAnsi="Arial" w:cs="Arial"/>
          <w:sz w:val="20"/>
          <w:szCs w:val="20"/>
          <w:u w:color="000000"/>
          <w:lang w:val="es-ES" w:eastAsia="en-GB"/>
        </w:rPr>
      </w:pPr>
      <w:r w:rsidRPr="00147019">
        <w:rPr>
          <w:rFonts w:ascii="Arial" w:hAnsi="Arial" w:cs="Arial"/>
          <w:sz w:val="20"/>
          <w:szCs w:val="20"/>
          <w:lang w:val="es-ES" w:eastAsia="es-ES" w:bidi="es-ES"/>
        </w:rPr>
        <w:t xml:space="preserve">El </w:t>
      </w:r>
      <w:hyperlink r:id="rId11" w:history="1">
        <w:r w:rsidRPr="00147019">
          <w:rPr>
            <w:rStyle w:val="Hipervnculo"/>
            <w:rFonts w:ascii="Arial" w:hAnsi="Arial" w:cs="Arial"/>
            <w:sz w:val="20"/>
            <w:szCs w:val="20"/>
            <w:lang w:val="es-ES" w:eastAsia="es-ES" w:bidi="es-ES"/>
          </w:rPr>
          <w:t>Plan de Inversiones para Europa</w:t>
        </w:r>
      </w:hyperlink>
      <w:r w:rsidRPr="00147019">
        <w:rPr>
          <w:rStyle w:val="Hipervnculo"/>
          <w:rFonts w:ascii="Arial" w:hAnsi="Arial" w:cs="Arial"/>
          <w:sz w:val="20"/>
          <w:szCs w:val="20"/>
          <w:lang w:val="es-ES" w:eastAsia="es-ES" w:bidi="es-ES"/>
        </w:rPr>
        <w:t xml:space="preserve">, </w:t>
      </w:r>
      <w:r w:rsidRPr="00147019">
        <w:rPr>
          <w:rFonts w:ascii="Arial" w:hAnsi="Arial" w:cs="Arial"/>
          <w:sz w:val="20"/>
          <w:szCs w:val="20"/>
          <w:u w:color="000000"/>
          <w:lang w:val="es-ES" w:eastAsia="en-GB"/>
        </w:rPr>
        <w:t xml:space="preserve">conocido como el «Plan </w:t>
      </w:r>
      <w:proofErr w:type="spellStart"/>
      <w:r w:rsidRPr="00147019">
        <w:rPr>
          <w:rFonts w:ascii="Arial" w:hAnsi="Arial" w:cs="Arial"/>
          <w:sz w:val="20"/>
          <w:szCs w:val="20"/>
          <w:u w:color="000000"/>
          <w:lang w:val="es-ES" w:eastAsia="en-GB"/>
        </w:rPr>
        <w:t>Juncker</w:t>
      </w:r>
      <w:proofErr w:type="spellEnd"/>
      <w:r w:rsidRPr="00147019">
        <w:rPr>
          <w:rFonts w:ascii="Arial" w:hAnsi="Arial" w:cs="Arial"/>
          <w:sz w:val="20"/>
          <w:szCs w:val="20"/>
          <w:u w:color="000000"/>
          <w:lang w:val="es-ES" w:eastAsia="en-GB"/>
        </w:rPr>
        <w:t>», es una de las prioridades absolutas de la Comisión Europea. Se centra en impulsar las inversiones para crear empleo y crecimiento mediante un uso más inteligente de recursos financieros, eliminando obstáculos a la inversión y proporcionando visibilidad y asistencia técnica a proyectos de inversión.</w:t>
      </w:r>
    </w:p>
    <w:p w14:paraId="360F9BDC" w14:textId="77777777" w:rsidR="007C050A" w:rsidRPr="00147019" w:rsidRDefault="007C050A" w:rsidP="007C050A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7BBAB7AC" w14:textId="1B80BE28" w:rsidR="001B7295" w:rsidRPr="001B7295" w:rsidRDefault="001B7295" w:rsidP="001B7295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  <w:u w:color="000000"/>
          <w:lang w:val="es-ES"/>
        </w:rPr>
      </w:pPr>
      <w:r w:rsidRPr="001B7295">
        <w:rPr>
          <w:rFonts w:ascii="Arial" w:hAnsi="Arial"/>
          <w:sz w:val="20"/>
          <w:szCs w:val="20"/>
          <w:u w:color="000000"/>
          <w:lang w:val="es-ES"/>
        </w:rPr>
        <w:t xml:space="preserve">El </w:t>
      </w:r>
      <w:r w:rsidRPr="001B7295">
        <w:rPr>
          <w:rFonts w:ascii="Arial" w:hAnsi="Arial"/>
          <w:b/>
          <w:sz w:val="20"/>
          <w:szCs w:val="20"/>
          <w:u w:color="000000"/>
          <w:lang w:val="es-ES"/>
        </w:rPr>
        <w:t>Fondo Europeo para Inversiones Estratégicas (FEIE)</w:t>
      </w:r>
      <w:r w:rsidRPr="001B7295">
        <w:rPr>
          <w:rFonts w:ascii="Arial" w:hAnsi="Arial"/>
          <w:sz w:val="20"/>
          <w:szCs w:val="20"/>
          <w:u w:color="000000"/>
          <w:lang w:val="es-ES"/>
        </w:rPr>
        <w:t xml:space="preserve"> es el pilar principal del </w:t>
      </w:r>
      <w:r w:rsidRPr="00147019">
        <w:rPr>
          <w:rFonts w:ascii="Arial" w:hAnsi="Arial" w:cs="Arial"/>
          <w:sz w:val="20"/>
          <w:szCs w:val="20"/>
          <w:u w:color="000000"/>
          <w:lang w:val="es-ES" w:eastAsia="en-GB"/>
        </w:rPr>
        <w:t xml:space="preserve">«Plan </w:t>
      </w:r>
      <w:proofErr w:type="spellStart"/>
      <w:r w:rsidRPr="00147019">
        <w:rPr>
          <w:rFonts w:ascii="Arial" w:hAnsi="Arial" w:cs="Arial"/>
          <w:sz w:val="20"/>
          <w:szCs w:val="20"/>
          <w:u w:color="000000"/>
          <w:lang w:val="es-ES" w:eastAsia="en-GB"/>
        </w:rPr>
        <w:t>Juncker</w:t>
      </w:r>
      <w:proofErr w:type="spellEnd"/>
      <w:r w:rsidRPr="001B7295">
        <w:rPr>
          <w:rFonts w:ascii="Arial" w:hAnsi="Arial"/>
          <w:sz w:val="20"/>
          <w:szCs w:val="20"/>
          <w:u w:color="000000"/>
          <w:lang w:val="es-ES"/>
        </w:rPr>
        <w:t>»</w:t>
      </w:r>
      <w:r w:rsidRPr="001B7295" w:rsidDel="001B7295">
        <w:rPr>
          <w:rFonts w:ascii="Arial" w:hAnsi="Arial"/>
          <w:sz w:val="20"/>
          <w:szCs w:val="20"/>
          <w:u w:color="000000"/>
          <w:lang w:val="es-ES"/>
        </w:rPr>
        <w:t xml:space="preserve"> </w:t>
      </w:r>
      <w:r w:rsidRPr="001B7295">
        <w:rPr>
          <w:rFonts w:ascii="Arial" w:hAnsi="Arial"/>
          <w:sz w:val="20"/>
          <w:szCs w:val="20"/>
          <w:u w:color="000000"/>
          <w:lang w:val="es-ES"/>
        </w:rPr>
        <w:t xml:space="preserve">y proporciona garantías a primeras pérdidas, lo que permite al BEI invertir en un mayor número de proyectos. Se prevé que los </w:t>
      </w:r>
      <w:hyperlink r:id="rId12">
        <w:r w:rsidRPr="001B7295">
          <w:rPr>
            <w:rFonts w:ascii="Arial" w:hAnsi="Arial"/>
            <w:sz w:val="20"/>
            <w:szCs w:val="20"/>
            <w:u w:color="000000"/>
            <w:lang w:val="es-ES"/>
          </w:rPr>
          <w:t>proyectos y acuerdos</w:t>
        </w:r>
      </w:hyperlink>
      <w:r w:rsidRPr="001B7295">
        <w:rPr>
          <w:rFonts w:ascii="Arial" w:hAnsi="Arial"/>
          <w:sz w:val="20"/>
          <w:szCs w:val="20"/>
          <w:u w:color="000000"/>
          <w:lang w:val="es-ES"/>
        </w:rPr>
        <w:t xml:space="preserve"> aprobados para su financiación en el marco del FEIE movilizarán más de 439 400 millones de euros en inversiones, incluidos 49 100 millones de euros en España, para dar apoyo a más de 1 millón de </w:t>
      </w:r>
      <w:proofErr w:type="spellStart"/>
      <w:r w:rsidRPr="001B7295">
        <w:rPr>
          <w:rFonts w:ascii="Arial" w:hAnsi="Arial"/>
          <w:i/>
          <w:iCs/>
          <w:sz w:val="20"/>
          <w:szCs w:val="20"/>
          <w:u w:color="000000"/>
          <w:lang w:val="es-ES"/>
        </w:rPr>
        <w:t>start</w:t>
      </w:r>
      <w:proofErr w:type="spellEnd"/>
      <w:r w:rsidRPr="001B7295">
        <w:rPr>
          <w:rFonts w:ascii="Arial" w:hAnsi="Arial"/>
          <w:i/>
          <w:iCs/>
          <w:sz w:val="20"/>
          <w:szCs w:val="20"/>
          <w:u w:color="000000"/>
          <w:lang w:val="es-ES"/>
        </w:rPr>
        <w:t xml:space="preserve">-ups </w:t>
      </w:r>
      <w:r w:rsidRPr="001B7295">
        <w:rPr>
          <w:rFonts w:ascii="Arial" w:hAnsi="Arial"/>
          <w:sz w:val="20"/>
          <w:szCs w:val="20"/>
          <w:u w:color="000000"/>
          <w:lang w:val="es-ES"/>
        </w:rPr>
        <w:t xml:space="preserve">y pymes de los 28 Estados miembros. Para 2022, el Plan </w:t>
      </w:r>
      <w:proofErr w:type="spellStart"/>
      <w:r w:rsidRPr="001B7295">
        <w:rPr>
          <w:rFonts w:ascii="Arial" w:hAnsi="Arial"/>
          <w:sz w:val="20"/>
          <w:szCs w:val="20"/>
          <w:u w:color="000000"/>
          <w:lang w:val="es-ES"/>
        </w:rPr>
        <w:t>Juncker</w:t>
      </w:r>
      <w:proofErr w:type="spellEnd"/>
      <w:r w:rsidRPr="001B7295">
        <w:rPr>
          <w:rFonts w:ascii="Arial" w:hAnsi="Arial"/>
          <w:sz w:val="20"/>
          <w:szCs w:val="20"/>
          <w:u w:color="000000"/>
          <w:lang w:val="es-ES"/>
        </w:rPr>
        <w:t xml:space="preserve"> habrá aumentado el PIB de la UE en un 1,8 % y habrá creado 1,7 millones de puestos de trabajo adicionales.</w:t>
      </w:r>
    </w:p>
    <w:p w14:paraId="45253972" w14:textId="77777777" w:rsidR="001B7295" w:rsidRPr="001B7295" w:rsidRDefault="001B7295" w:rsidP="001B7295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jc w:val="both"/>
        <w:rPr>
          <w:rFonts w:ascii="Arial" w:hAnsi="Arial" w:cs="Arial"/>
          <w:bCs/>
          <w:sz w:val="20"/>
          <w:szCs w:val="20"/>
          <w:u w:color="000000"/>
          <w:lang w:val="es-ES" w:eastAsia="en-GB"/>
        </w:rPr>
      </w:pPr>
    </w:p>
    <w:p w14:paraId="40199CE9" w14:textId="2E9A2266" w:rsidR="001B7295" w:rsidRDefault="001B7295" w:rsidP="001B7295">
      <w:pPr>
        <w:spacing w:after="0" w:line="240" w:lineRule="auto"/>
        <w:jc w:val="both"/>
        <w:rPr>
          <w:lang w:val="es-ES"/>
        </w:rPr>
      </w:pPr>
      <w:r w:rsidRPr="001B7295">
        <w:rPr>
          <w:rFonts w:ascii="Arial" w:hAnsi="Arial"/>
          <w:sz w:val="20"/>
          <w:szCs w:val="20"/>
          <w:lang w:val="es-ES"/>
        </w:rPr>
        <w:t>Puede obtener más información sobre los resultados del Plan de Inversiones para Europa</w:t>
      </w:r>
      <w:hyperlink r:id="rId13" w:history="1">
        <w:r w:rsidRPr="001B7295">
          <w:rPr>
            <w:rStyle w:val="Hipervnculo"/>
            <w:rFonts w:ascii="Arial" w:hAnsi="Arial"/>
            <w:sz w:val="20"/>
            <w:szCs w:val="20"/>
            <w:lang w:val="es-ES"/>
          </w:rPr>
          <w:t xml:space="preserve"> aquí</w:t>
        </w:r>
      </w:hyperlink>
      <w:r w:rsidRPr="001B7295">
        <w:rPr>
          <w:lang w:val="es-ES"/>
        </w:rPr>
        <w:t>.</w:t>
      </w:r>
    </w:p>
    <w:p w14:paraId="6A265C5F" w14:textId="5CB2A6FD" w:rsidR="00E6339A" w:rsidRDefault="00E6339A" w:rsidP="001B7295">
      <w:pPr>
        <w:spacing w:after="0" w:line="240" w:lineRule="auto"/>
        <w:jc w:val="both"/>
        <w:rPr>
          <w:lang w:val="es-ES"/>
        </w:rPr>
      </w:pPr>
    </w:p>
    <w:p w14:paraId="4CBD2920" w14:textId="6A6DE80C" w:rsidR="00E6339A" w:rsidRPr="00E6339A" w:rsidRDefault="00E6339A" w:rsidP="001B7295">
      <w:pPr>
        <w:spacing w:after="0" w:line="240" w:lineRule="auto"/>
        <w:jc w:val="both"/>
        <w:rPr>
          <w:rFonts w:ascii="Arial" w:hAnsi="Arial"/>
          <w:sz w:val="20"/>
          <w:szCs w:val="20"/>
          <w:u w:color="000000"/>
          <w:lang w:val="es-ES"/>
        </w:rPr>
      </w:pPr>
      <w:r w:rsidRPr="00E6339A">
        <w:rPr>
          <w:rFonts w:ascii="Arial" w:hAnsi="Arial"/>
          <w:sz w:val="20"/>
          <w:szCs w:val="20"/>
          <w:u w:color="000000"/>
          <w:lang w:val="es-ES"/>
        </w:rPr>
        <w:t xml:space="preserve">El </w:t>
      </w:r>
      <w:r w:rsidRPr="002C1489">
        <w:rPr>
          <w:rFonts w:ascii="Arial" w:hAnsi="Arial"/>
          <w:b/>
          <w:sz w:val="20"/>
          <w:szCs w:val="20"/>
          <w:u w:color="000000"/>
          <w:lang w:val="es-ES"/>
        </w:rPr>
        <w:t>Instituto de Crédito Oficial</w:t>
      </w:r>
      <w:r w:rsidRPr="00E6339A">
        <w:rPr>
          <w:rFonts w:ascii="Arial" w:hAnsi="Arial"/>
          <w:sz w:val="20"/>
          <w:szCs w:val="20"/>
          <w:u w:color="000000"/>
          <w:lang w:val="es-ES"/>
        </w:rPr>
        <w:t xml:space="preserve"> es una entidad pública empresarial adscrita al Ministerio de Economía y Empresa del Gobierno español. El ICO se ha convertido en un referente en la financiación tanto de PYME como de grandes proyectos de inversión. El ICO contribuye al crecimiento empresarial y la generación de empleo, impulsando aquellas actividades económicas que, por su importancia social, cultural, innovadora o ecológica, merecen promoción y desarrollo.  </w:t>
      </w:r>
    </w:p>
    <w:p w14:paraId="56D31ADF" w14:textId="77777777" w:rsidR="001B7295" w:rsidRDefault="001B7295" w:rsidP="007C050A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7D5D188C" w14:textId="77777777" w:rsidR="007C050A" w:rsidRPr="001E2772" w:rsidRDefault="007C050A" w:rsidP="007C050A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7783B681" w14:textId="77777777" w:rsidR="007C050A" w:rsidRPr="007E1ED0" w:rsidRDefault="007C050A" w:rsidP="007C050A">
      <w:pPr>
        <w:spacing w:after="0" w:line="240" w:lineRule="auto"/>
        <w:jc w:val="both"/>
        <w:rPr>
          <w:rFonts w:ascii="Arial" w:hAnsi="Arial" w:cs="Arial"/>
          <w:b/>
          <w:szCs w:val="20"/>
          <w:lang w:val="es-ES"/>
        </w:rPr>
      </w:pPr>
      <w:r w:rsidRPr="007E1ED0">
        <w:rPr>
          <w:rFonts w:ascii="Arial" w:hAnsi="Arial" w:cs="Arial"/>
          <w:b/>
          <w:szCs w:val="20"/>
          <w:lang w:val="es-ES"/>
        </w:rPr>
        <w:t>Contacto para la prensa</w:t>
      </w:r>
    </w:p>
    <w:p w14:paraId="12FD789D" w14:textId="77777777" w:rsidR="007C050A" w:rsidRPr="001E2772" w:rsidRDefault="007C050A" w:rsidP="007C050A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</w:p>
    <w:p w14:paraId="2108DB5B" w14:textId="77777777" w:rsidR="007C050A" w:rsidRPr="00CC5EC8" w:rsidRDefault="007C050A" w:rsidP="007C050A">
      <w:pPr>
        <w:spacing w:after="0" w:line="240" w:lineRule="auto"/>
        <w:jc w:val="both"/>
        <w:rPr>
          <w:rFonts w:ascii="Arial" w:hAnsi="Arial" w:cs="Arial"/>
          <w:color w:val="4F81BD" w:themeColor="accent1"/>
          <w:sz w:val="20"/>
          <w:szCs w:val="20"/>
          <w:lang w:val="es-ES"/>
        </w:rPr>
      </w:pPr>
      <w:r w:rsidRPr="00CC5EC8">
        <w:rPr>
          <w:rFonts w:ascii="Arial" w:hAnsi="Arial" w:cs="Arial"/>
          <w:b/>
          <w:sz w:val="20"/>
          <w:szCs w:val="20"/>
          <w:lang w:val="es-ES"/>
        </w:rPr>
        <w:t>BEI:</w:t>
      </w:r>
      <w:r w:rsidRPr="00CC5EC8">
        <w:rPr>
          <w:rFonts w:ascii="Arial" w:hAnsi="Arial" w:cs="Arial"/>
          <w:sz w:val="20"/>
          <w:szCs w:val="20"/>
          <w:lang w:val="es-ES"/>
        </w:rPr>
        <w:t xml:space="preserve"> Mercedes Landete, tel</w:t>
      </w:r>
      <w:proofErr w:type="gramStart"/>
      <w:r w:rsidRPr="00CC5EC8">
        <w:rPr>
          <w:rFonts w:ascii="Arial" w:hAnsi="Arial" w:cs="Arial"/>
          <w:sz w:val="20"/>
          <w:szCs w:val="20"/>
          <w:lang w:val="es-ES"/>
        </w:rPr>
        <w:t>. :</w:t>
      </w:r>
      <w:proofErr w:type="gramEnd"/>
      <w:r w:rsidRPr="00CC5EC8">
        <w:rPr>
          <w:rFonts w:ascii="Arial" w:hAnsi="Arial" w:cs="Arial"/>
          <w:sz w:val="20"/>
          <w:szCs w:val="20"/>
          <w:lang w:val="es-ES"/>
        </w:rPr>
        <w:t xml:space="preserve"> +34 91 431 13 40, </w:t>
      </w:r>
      <w:hyperlink r:id="rId14" w:history="1">
        <w:r w:rsidRPr="00CC5EC8">
          <w:rPr>
            <w:rStyle w:val="Hipervnculo"/>
            <w:rFonts w:ascii="Arial" w:hAnsi="Arial" w:cs="Arial"/>
            <w:sz w:val="20"/>
            <w:szCs w:val="20"/>
            <w:lang w:val="es-ES"/>
          </w:rPr>
          <w:t>m.landete@eib.org</w:t>
        </w:r>
      </w:hyperlink>
      <w:r w:rsidRPr="00CC5EC8">
        <w:rPr>
          <w:rFonts w:ascii="Arial" w:hAnsi="Arial" w:cs="Arial"/>
          <w:color w:val="4F81BD" w:themeColor="accent1"/>
          <w:sz w:val="20"/>
          <w:szCs w:val="20"/>
          <w:lang w:val="es-ES"/>
        </w:rPr>
        <w:t xml:space="preserve"> </w:t>
      </w:r>
    </w:p>
    <w:p w14:paraId="6BD3EE00" w14:textId="77777777" w:rsidR="007C050A" w:rsidRPr="00134B0B" w:rsidRDefault="007C050A" w:rsidP="007C050A">
      <w:pPr>
        <w:spacing w:after="0" w:line="240" w:lineRule="auto"/>
        <w:jc w:val="both"/>
        <w:rPr>
          <w:rFonts w:ascii="Arial" w:hAnsi="Arial" w:cs="Arial"/>
          <w:color w:val="4F81BD" w:themeColor="accent1"/>
          <w:sz w:val="20"/>
          <w:szCs w:val="20"/>
          <w:lang w:val="es-ES"/>
        </w:rPr>
      </w:pPr>
      <w:r w:rsidRPr="00134B0B">
        <w:rPr>
          <w:rFonts w:ascii="Arial" w:hAnsi="Arial" w:cs="Arial"/>
          <w:sz w:val="20"/>
          <w:szCs w:val="20"/>
          <w:lang w:val="es-ES"/>
        </w:rPr>
        <w:t xml:space="preserve">Sitio web: </w:t>
      </w:r>
      <w:hyperlink r:id="rId15" w:history="1">
        <w:r w:rsidRPr="00134B0B">
          <w:rPr>
            <w:rStyle w:val="Hipervnculo"/>
            <w:rFonts w:ascii="Arial" w:hAnsi="Arial" w:cs="Arial"/>
            <w:sz w:val="20"/>
            <w:szCs w:val="20"/>
            <w:lang w:val="es-ES"/>
          </w:rPr>
          <w:t>www.eib.org/press</w:t>
        </w:r>
      </w:hyperlink>
      <w:r w:rsidRPr="00134B0B">
        <w:rPr>
          <w:rFonts w:ascii="Arial" w:hAnsi="Arial" w:cs="Arial"/>
          <w:color w:val="4F81BD" w:themeColor="accent1"/>
          <w:sz w:val="20"/>
          <w:szCs w:val="20"/>
          <w:lang w:val="es-ES"/>
        </w:rPr>
        <w:t xml:space="preserve"> - </w:t>
      </w:r>
      <w:r w:rsidRPr="00134B0B">
        <w:rPr>
          <w:rFonts w:ascii="Arial" w:hAnsi="Arial" w:cs="Arial"/>
          <w:sz w:val="20"/>
          <w:szCs w:val="20"/>
          <w:lang w:val="es-ES"/>
        </w:rPr>
        <w:t xml:space="preserve">Gabinete de prensa: +352 4379 21000 - </w:t>
      </w:r>
      <w:hyperlink r:id="rId16" w:history="1">
        <w:r w:rsidRPr="00134B0B">
          <w:rPr>
            <w:rStyle w:val="Hipervnculo"/>
            <w:rFonts w:ascii="Arial" w:hAnsi="Arial" w:cs="Arial"/>
            <w:sz w:val="20"/>
            <w:szCs w:val="20"/>
            <w:lang w:val="es-ES"/>
          </w:rPr>
          <w:t>press@eib.org</w:t>
        </w:r>
      </w:hyperlink>
      <w:r w:rsidRPr="00134B0B">
        <w:rPr>
          <w:rFonts w:ascii="Arial" w:hAnsi="Arial" w:cs="Arial"/>
          <w:color w:val="4F81BD" w:themeColor="accent1"/>
          <w:sz w:val="20"/>
          <w:szCs w:val="20"/>
          <w:lang w:val="es-ES"/>
        </w:rPr>
        <w:t xml:space="preserve"> </w:t>
      </w:r>
    </w:p>
    <w:p w14:paraId="3C5E5BD4" w14:textId="77777777" w:rsidR="007C050A" w:rsidRPr="001B7295" w:rsidRDefault="006E5D67" w:rsidP="007C050A">
      <w:pPr>
        <w:spacing w:after="0" w:line="240" w:lineRule="auto"/>
        <w:rPr>
          <w:rFonts w:ascii="Arial" w:hAnsi="Arial"/>
          <w:sz w:val="18"/>
          <w:lang w:val="es-ES"/>
        </w:rPr>
      </w:pPr>
      <w:r>
        <w:rPr>
          <w:rFonts w:ascii="Arial" w:hAnsi="Arial"/>
          <w:noProof/>
          <w:sz w:val="18"/>
          <w:lang w:val="es-ES" w:eastAsia="es-ES"/>
        </w:rPr>
        <w:fldChar w:fldCharType="begin"/>
      </w:r>
      <w:r>
        <w:rPr>
          <w:rFonts w:ascii="Arial" w:hAnsi="Arial"/>
          <w:noProof/>
          <w:sz w:val="18"/>
          <w:lang w:val="es-ES" w:eastAsia="es-ES"/>
        </w:rPr>
        <w:instrText xml:space="preserve"> INCLUDEPICTURE  "cid:image002.png@01D38ABE.1647CD20" \* MERGEFORMATINET </w:instrText>
      </w:r>
      <w:r>
        <w:rPr>
          <w:rFonts w:ascii="Arial" w:hAnsi="Arial"/>
          <w:noProof/>
          <w:sz w:val="18"/>
          <w:lang w:val="es-ES" w:eastAsia="es-ES"/>
        </w:rPr>
        <w:fldChar w:fldCharType="separate"/>
      </w:r>
      <w:r w:rsidR="00FE200E">
        <w:rPr>
          <w:rFonts w:ascii="Arial" w:hAnsi="Arial"/>
          <w:noProof/>
          <w:sz w:val="18"/>
          <w:lang w:val="es-ES" w:eastAsia="es-ES"/>
        </w:rPr>
        <w:fldChar w:fldCharType="begin"/>
      </w:r>
      <w:r w:rsidR="00FE200E">
        <w:rPr>
          <w:rFonts w:ascii="Arial" w:hAnsi="Arial"/>
          <w:noProof/>
          <w:sz w:val="18"/>
          <w:lang w:val="es-ES" w:eastAsia="es-ES"/>
        </w:rPr>
        <w:instrText xml:space="preserve"> INCLUDEPICTURE  "cid:image002.png@01D38ABE.1647CD20" \* MERGEFORMATINET </w:instrText>
      </w:r>
      <w:r w:rsidR="00FE200E">
        <w:rPr>
          <w:rFonts w:ascii="Arial" w:hAnsi="Arial"/>
          <w:noProof/>
          <w:sz w:val="18"/>
          <w:lang w:val="es-ES" w:eastAsia="es-ES"/>
        </w:rPr>
        <w:fldChar w:fldCharType="separate"/>
      </w:r>
      <w:r w:rsidR="00B36A39">
        <w:rPr>
          <w:rFonts w:ascii="Arial" w:hAnsi="Arial"/>
          <w:noProof/>
          <w:sz w:val="18"/>
          <w:lang w:val="es-ES" w:eastAsia="es-ES"/>
        </w:rPr>
        <w:fldChar w:fldCharType="begin"/>
      </w:r>
      <w:r w:rsidR="00B36A39">
        <w:rPr>
          <w:rFonts w:ascii="Arial" w:hAnsi="Arial"/>
          <w:noProof/>
          <w:sz w:val="18"/>
          <w:lang w:val="es-ES" w:eastAsia="es-ES"/>
        </w:rPr>
        <w:instrText xml:space="preserve"> INCLUDEPICTURE  "cid:image002.png@01D38ABE.1647CD20" \* MERGEFORMATINET </w:instrText>
      </w:r>
      <w:r w:rsidR="00B36A39">
        <w:rPr>
          <w:rFonts w:ascii="Arial" w:hAnsi="Arial"/>
          <w:noProof/>
          <w:sz w:val="18"/>
          <w:lang w:val="es-ES" w:eastAsia="es-ES"/>
        </w:rPr>
        <w:fldChar w:fldCharType="separate"/>
      </w:r>
      <w:r w:rsidR="009B2860">
        <w:rPr>
          <w:rFonts w:ascii="Arial" w:hAnsi="Arial"/>
          <w:noProof/>
          <w:sz w:val="18"/>
          <w:lang w:val="es-ES" w:eastAsia="es-ES"/>
        </w:rPr>
        <w:fldChar w:fldCharType="begin"/>
      </w:r>
      <w:r w:rsidR="009B2860">
        <w:rPr>
          <w:rFonts w:ascii="Arial" w:hAnsi="Arial"/>
          <w:noProof/>
          <w:sz w:val="18"/>
          <w:lang w:val="es-ES" w:eastAsia="es-ES"/>
        </w:rPr>
        <w:instrText xml:space="preserve"> INCLUDEPICTURE  "cid:image002.png@01D38ABE.1647CD20" \* MERGEFORMATINET </w:instrText>
      </w:r>
      <w:r w:rsidR="009B2860">
        <w:rPr>
          <w:rFonts w:ascii="Arial" w:hAnsi="Arial"/>
          <w:noProof/>
          <w:sz w:val="18"/>
          <w:lang w:val="es-ES" w:eastAsia="es-ES"/>
        </w:rPr>
        <w:fldChar w:fldCharType="separate"/>
      </w:r>
      <w:r w:rsidR="000438F9">
        <w:rPr>
          <w:rFonts w:ascii="Arial" w:hAnsi="Arial"/>
          <w:noProof/>
          <w:sz w:val="18"/>
          <w:lang w:val="es-ES" w:eastAsia="es-ES"/>
        </w:rPr>
        <w:fldChar w:fldCharType="begin"/>
      </w:r>
      <w:r w:rsidR="000438F9">
        <w:rPr>
          <w:rFonts w:ascii="Arial" w:hAnsi="Arial"/>
          <w:noProof/>
          <w:sz w:val="18"/>
          <w:lang w:val="es-ES" w:eastAsia="es-ES"/>
        </w:rPr>
        <w:instrText xml:space="preserve"> </w:instrText>
      </w:r>
      <w:r w:rsidR="000438F9">
        <w:rPr>
          <w:rFonts w:ascii="Arial" w:hAnsi="Arial"/>
          <w:noProof/>
          <w:sz w:val="18"/>
          <w:lang w:val="es-ES" w:eastAsia="es-ES"/>
        </w:rPr>
        <w:instrText>INCLUDEPICTURE  "cid:image002.png@01D38ABE.1647CD20" \* MERGEFORMATINET</w:instrText>
      </w:r>
      <w:r w:rsidR="000438F9">
        <w:rPr>
          <w:rFonts w:ascii="Arial" w:hAnsi="Arial"/>
          <w:noProof/>
          <w:sz w:val="18"/>
          <w:lang w:val="es-ES" w:eastAsia="es-ES"/>
        </w:rPr>
        <w:instrText xml:space="preserve"> </w:instrText>
      </w:r>
      <w:r w:rsidR="000438F9">
        <w:rPr>
          <w:rFonts w:ascii="Arial" w:hAnsi="Arial"/>
          <w:noProof/>
          <w:sz w:val="18"/>
          <w:lang w:val="es-ES" w:eastAsia="es-ES"/>
        </w:rPr>
        <w:fldChar w:fldCharType="separate"/>
      </w:r>
      <w:r w:rsidR="000438F9">
        <w:rPr>
          <w:rFonts w:ascii="Arial" w:hAnsi="Arial"/>
          <w:noProof/>
          <w:sz w:val="18"/>
          <w:lang w:val="es-ES" w:eastAsia="es-ES"/>
        </w:rPr>
        <w:pict w14:anchorId="346156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.15pt;height:12.15pt;visibility:visible">
            <v:imagedata r:id="rId17" r:href="rId18"/>
          </v:shape>
        </w:pict>
      </w:r>
      <w:r w:rsidR="000438F9">
        <w:rPr>
          <w:rFonts w:ascii="Arial" w:hAnsi="Arial"/>
          <w:noProof/>
          <w:sz w:val="18"/>
          <w:lang w:val="es-ES" w:eastAsia="es-ES"/>
        </w:rPr>
        <w:fldChar w:fldCharType="end"/>
      </w:r>
      <w:r w:rsidR="009B2860">
        <w:rPr>
          <w:rFonts w:ascii="Arial" w:hAnsi="Arial"/>
          <w:noProof/>
          <w:sz w:val="18"/>
          <w:lang w:val="es-ES" w:eastAsia="es-ES"/>
        </w:rPr>
        <w:fldChar w:fldCharType="end"/>
      </w:r>
      <w:r w:rsidR="00B36A39">
        <w:rPr>
          <w:rFonts w:ascii="Arial" w:hAnsi="Arial"/>
          <w:noProof/>
          <w:sz w:val="18"/>
          <w:lang w:val="es-ES" w:eastAsia="es-ES"/>
        </w:rPr>
        <w:fldChar w:fldCharType="end"/>
      </w:r>
      <w:r w:rsidR="00FE200E">
        <w:rPr>
          <w:rFonts w:ascii="Arial" w:hAnsi="Arial"/>
          <w:noProof/>
          <w:sz w:val="18"/>
          <w:lang w:val="es-ES" w:eastAsia="es-ES"/>
        </w:rPr>
        <w:fldChar w:fldCharType="end"/>
      </w:r>
      <w:r>
        <w:rPr>
          <w:rFonts w:ascii="Arial" w:hAnsi="Arial"/>
          <w:noProof/>
          <w:sz w:val="18"/>
          <w:lang w:val="es-ES" w:eastAsia="es-ES"/>
        </w:rPr>
        <w:fldChar w:fldCharType="end"/>
      </w:r>
      <w:r w:rsidR="007C050A" w:rsidRPr="001B7295">
        <w:rPr>
          <w:rFonts w:ascii="Arial" w:hAnsi="Arial"/>
          <w:sz w:val="18"/>
          <w:lang w:val="es-ES"/>
        </w:rPr>
        <w:t xml:space="preserve">  </w:t>
      </w:r>
      <w:r w:rsidR="007C050A" w:rsidRPr="005A4274">
        <w:rPr>
          <w:rFonts w:ascii="Arial" w:hAnsi="Arial"/>
          <w:noProof/>
          <w:sz w:val="18"/>
          <w:lang w:val="es-ES" w:eastAsia="es-ES"/>
        </w:rPr>
        <w:drawing>
          <wp:inline distT="0" distB="0" distL="0" distR="0" wp14:anchorId="15380AAF" wp14:editId="21FE9F16">
            <wp:extent cx="142875" cy="142875"/>
            <wp:effectExtent l="0" t="0" r="9525" b="9525"/>
            <wp:docPr id="4" name="Picture 4" descr="cid:image003.png@01D38ABE.1647CD20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id:image003.png@01D38ABE.1647CD20"/>
                    <pic:cNvPicPr>
                      <a:picLocks noChangeAspect="1" noChangeArrowheads="1"/>
                    </pic:cNvPicPr>
                  </pic:nvPicPr>
                  <pic:blipFill>
                    <a:blip r:embed="rId20" r:link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C050A" w:rsidRPr="001B7295">
        <w:rPr>
          <w:rFonts w:ascii="Arial" w:hAnsi="Arial"/>
          <w:sz w:val="18"/>
          <w:lang w:val="es-ES"/>
        </w:rPr>
        <w:t>  </w:t>
      </w:r>
      <w:r w:rsidR="007C050A" w:rsidRPr="005A4274">
        <w:rPr>
          <w:rFonts w:ascii="Arial" w:hAnsi="Arial"/>
          <w:noProof/>
          <w:sz w:val="18"/>
          <w:lang w:val="es-ES" w:eastAsia="es-ES"/>
        </w:rPr>
        <w:drawing>
          <wp:inline distT="0" distB="0" distL="0" distR="0" wp14:anchorId="4029DBB8" wp14:editId="20DEFBAF">
            <wp:extent cx="142875" cy="142875"/>
            <wp:effectExtent l="0" t="0" r="9525" b="9525"/>
            <wp:docPr id="12" name="Picture 12" descr="cid:image004.png@01D38ABE.1647CD20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id:image004.png@01D38ABE.1647CD20"/>
                    <pic:cNvPicPr>
                      <a:picLocks noChangeAspect="1" noChangeArrowheads="1"/>
                    </pic:cNvPicPr>
                  </pic:nvPicPr>
                  <pic:blipFill>
                    <a:blip r:embed="rId23" r:link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C050A" w:rsidRPr="001B7295">
        <w:rPr>
          <w:rFonts w:ascii="Arial" w:hAnsi="Arial"/>
          <w:sz w:val="18"/>
          <w:lang w:val="es-ES"/>
        </w:rPr>
        <w:t>  </w:t>
      </w:r>
      <w:r w:rsidR="007C050A" w:rsidRPr="005A4274">
        <w:rPr>
          <w:rFonts w:ascii="Arial" w:hAnsi="Arial"/>
          <w:noProof/>
          <w:sz w:val="18"/>
          <w:lang w:val="es-ES" w:eastAsia="es-ES"/>
        </w:rPr>
        <w:drawing>
          <wp:inline distT="0" distB="0" distL="0" distR="0" wp14:anchorId="256A3A3F" wp14:editId="77495C46">
            <wp:extent cx="142875" cy="142875"/>
            <wp:effectExtent l="0" t="0" r="9525" b="9525"/>
            <wp:docPr id="14" name="Picture 14" descr="cid:image005.png@01D38ABE.1647CD20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id:image005.png@01D38ABE.1647CD20"/>
                    <pic:cNvPicPr>
                      <a:picLocks noChangeAspect="1" noChangeArrowheads="1"/>
                    </pic:cNvPicPr>
                  </pic:nvPicPr>
                  <pic:blipFill>
                    <a:blip r:embed="rId26" r:link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C050A" w:rsidRPr="001B7295">
        <w:rPr>
          <w:rFonts w:ascii="Arial" w:hAnsi="Arial"/>
          <w:sz w:val="18"/>
          <w:lang w:val="es-ES"/>
        </w:rPr>
        <w:t>  </w:t>
      </w:r>
      <w:r w:rsidR="007C050A" w:rsidRPr="005A4274">
        <w:rPr>
          <w:rFonts w:ascii="Arial" w:hAnsi="Arial"/>
          <w:noProof/>
          <w:sz w:val="18"/>
          <w:lang w:val="es-ES" w:eastAsia="es-ES"/>
        </w:rPr>
        <w:drawing>
          <wp:inline distT="0" distB="0" distL="0" distR="0" wp14:anchorId="5465DE04" wp14:editId="63033191">
            <wp:extent cx="142875" cy="142875"/>
            <wp:effectExtent l="0" t="0" r="9525" b="9525"/>
            <wp:docPr id="15" name="Picture 15" descr="cid:image006.png@01D38ABE.1647CD20">
              <a:hlinkClick xmlns:a="http://schemas.openxmlformats.org/drawingml/2006/main" r:id="rId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id:image006.png@01D38ABE.1647CD20"/>
                    <pic:cNvPicPr>
                      <a:picLocks noChangeAspect="1" noChangeArrowheads="1"/>
                    </pic:cNvPicPr>
                  </pic:nvPicPr>
                  <pic:blipFill>
                    <a:blip r:embed="rId29" r:link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C050A" w:rsidRPr="001B7295">
        <w:rPr>
          <w:rFonts w:ascii="Arial" w:hAnsi="Arial"/>
          <w:sz w:val="18"/>
          <w:lang w:val="es-ES"/>
        </w:rPr>
        <w:t>  </w:t>
      </w:r>
      <w:r w:rsidR="007C050A" w:rsidRPr="005A4274">
        <w:rPr>
          <w:rFonts w:ascii="Arial" w:hAnsi="Arial"/>
          <w:noProof/>
          <w:sz w:val="18"/>
          <w:lang w:val="es-ES" w:eastAsia="es-ES"/>
        </w:rPr>
        <w:drawing>
          <wp:inline distT="0" distB="0" distL="0" distR="0" wp14:anchorId="0C917A05" wp14:editId="4402CC56">
            <wp:extent cx="142875" cy="142875"/>
            <wp:effectExtent l="0" t="0" r="9525" b="9525"/>
            <wp:docPr id="11" name="Picture 11" descr="cid:image007.png@01D38ABE.1647CD20">
              <a:hlinkClick xmlns:a="http://schemas.openxmlformats.org/drawingml/2006/main" r:id="rId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id:image007.png@01D38ABE.1647CD20"/>
                    <pic:cNvPicPr>
                      <a:picLocks noChangeAspect="1" noChangeArrowheads="1"/>
                    </pic:cNvPicPr>
                  </pic:nvPicPr>
                  <pic:blipFill>
                    <a:blip r:embed="rId32" r:link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5A82A" w14:textId="77777777" w:rsidR="007C050A" w:rsidRPr="001B7295" w:rsidRDefault="007C050A" w:rsidP="007C050A">
      <w:pPr>
        <w:spacing w:after="0" w:line="240" w:lineRule="auto"/>
        <w:rPr>
          <w:rFonts w:ascii="Arial" w:hAnsi="Arial"/>
          <w:sz w:val="20"/>
          <w:szCs w:val="20"/>
          <w:lang w:val="es-ES"/>
        </w:rPr>
      </w:pPr>
    </w:p>
    <w:p w14:paraId="0D410610" w14:textId="49F1D3FD" w:rsidR="007C050A" w:rsidRPr="001B7295" w:rsidRDefault="007C050A" w:rsidP="007C050A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 w:rsidRPr="001B7295">
        <w:rPr>
          <w:rFonts w:ascii="Arial" w:hAnsi="Arial" w:cs="Arial"/>
          <w:b/>
          <w:sz w:val="20"/>
          <w:szCs w:val="20"/>
          <w:lang w:val="es-ES"/>
        </w:rPr>
        <w:t>Comisión Europea:</w:t>
      </w:r>
      <w:r w:rsidRPr="001B7295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1B7295">
        <w:rPr>
          <w:rFonts w:ascii="Arial" w:hAnsi="Arial" w:cs="Arial"/>
          <w:sz w:val="20"/>
          <w:szCs w:val="20"/>
          <w:lang w:val="es-ES"/>
        </w:rPr>
        <w:t>Siobhán</w:t>
      </w:r>
      <w:proofErr w:type="spellEnd"/>
      <w:r w:rsidRPr="001B7295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1B7295">
        <w:rPr>
          <w:rFonts w:ascii="Arial" w:hAnsi="Arial" w:cs="Arial"/>
          <w:sz w:val="20"/>
          <w:szCs w:val="20"/>
          <w:lang w:val="es-ES"/>
        </w:rPr>
        <w:t>Millbright</w:t>
      </w:r>
      <w:proofErr w:type="spellEnd"/>
      <w:r w:rsidRPr="001B7295">
        <w:rPr>
          <w:rFonts w:ascii="Arial" w:hAnsi="Arial" w:cs="Arial"/>
          <w:sz w:val="20"/>
          <w:szCs w:val="20"/>
          <w:lang w:val="es-ES"/>
        </w:rPr>
        <w:t xml:space="preserve"> </w:t>
      </w:r>
    </w:p>
    <w:p w14:paraId="12924D23" w14:textId="77777777" w:rsidR="007C050A" w:rsidRPr="001B7295" w:rsidRDefault="007C050A" w:rsidP="007C050A">
      <w:pPr>
        <w:spacing w:after="0" w:line="240" w:lineRule="auto"/>
        <w:jc w:val="both"/>
        <w:rPr>
          <w:rFonts w:ascii="Arial" w:hAnsi="Arial" w:cs="Arial"/>
          <w:color w:val="4F81BD" w:themeColor="accent1"/>
          <w:sz w:val="20"/>
          <w:szCs w:val="20"/>
          <w:lang w:val="es-ES"/>
        </w:rPr>
      </w:pPr>
      <w:r w:rsidRPr="001B7295">
        <w:rPr>
          <w:rFonts w:ascii="Arial" w:hAnsi="Arial" w:cs="Arial"/>
          <w:sz w:val="20"/>
          <w:szCs w:val="20"/>
          <w:lang w:val="es-ES"/>
        </w:rPr>
        <w:t xml:space="preserve">Tel.: + 32 2 29 57361, </w:t>
      </w:r>
    </w:p>
    <w:p w14:paraId="11A5E978" w14:textId="77777777" w:rsidR="007C050A" w:rsidRPr="001B7295" w:rsidRDefault="000438F9" w:rsidP="007C050A">
      <w:pPr>
        <w:spacing w:after="0" w:line="240" w:lineRule="auto"/>
        <w:jc w:val="both"/>
        <w:rPr>
          <w:rFonts w:ascii="Arial" w:hAnsi="Arial" w:cs="Arial"/>
          <w:color w:val="4F81BD" w:themeColor="accent1"/>
          <w:sz w:val="20"/>
          <w:szCs w:val="20"/>
          <w:lang w:val="es-ES"/>
        </w:rPr>
      </w:pPr>
      <w:hyperlink r:id="rId34" w:history="1">
        <w:r w:rsidR="007C050A" w:rsidRPr="001B7295">
          <w:rPr>
            <w:rStyle w:val="Hipervnculo"/>
            <w:rFonts w:ascii="Arial" w:hAnsi="Arial" w:cs="Arial"/>
            <w:sz w:val="20"/>
            <w:szCs w:val="20"/>
            <w:lang w:val="es-ES"/>
          </w:rPr>
          <w:t>siobhan.millbright@ec.europa.eu</w:t>
        </w:r>
      </w:hyperlink>
      <w:r w:rsidR="007C050A" w:rsidRPr="001B7295">
        <w:rPr>
          <w:rFonts w:ascii="Arial" w:hAnsi="Arial" w:cs="Arial"/>
          <w:color w:val="4F81BD" w:themeColor="accent1"/>
          <w:sz w:val="20"/>
          <w:szCs w:val="20"/>
          <w:lang w:val="es-ES"/>
        </w:rPr>
        <w:t xml:space="preserve">  </w:t>
      </w:r>
    </w:p>
    <w:p w14:paraId="24FA6B73" w14:textId="77777777" w:rsidR="007C050A" w:rsidRPr="00FE615D" w:rsidRDefault="007C050A" w:rsidP="007C050A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 w:rsidRPr="00FE615D">
        <w:rPr>
          <w:rFonts w:ascii="Arial" w:hAnsi="Arial" w:cs="Arial"/>
          <w:sz w:val="20"/>
          <w:szCs w:val="20"/>
          <w:lang w:val="es-ES"/>
        </w:rPr>
        <w:t xml:space="preserve">Sitio web: </w:t>
      </w:r>
      <w:r w:rsidRPr="00FE615D">
        <w:rPr>
          <w:rFonts w:ascii="Arial" w:hAnsi="Arial" w:cs="Arial"/>
          <w:color w:val="1F497D" w:themeColor="text2"/>
          <w:sz w:val="20"/>
          <w:szCs w:val="20"/>
          <w:lang w:val="es-ES"/>
        </w:rPr>
        <w:t>ec.europa.eu/</w:t>
      </w:r>
      <w:proofErr w:type="spellStart"/>
      <w:r w:rsidRPr="00FE615D">
        <w:rPr>
          <w:rFonts w:ascii="Arial" w:hAnsi="Arial" w:cs="Arial"/>
          <w:color w:val="1F497D" w:themeColor="text2"/>
          <w:sz w:val="20"/>
          <w:szCs w:val="20"/>
          <w:lang w:val="es-ES"/>
        </w:rPr>
        <w:t>invest-eu</w:t>
      </w:r>
      <w:proofErr w:type="spellEnd"/>
      <w:r w:rsidRPr="00FE615D">
        <w:rPr>
          <w:rFonts w:ascii="Arial" w:hAnsi="Arial" w:cs="Arial"/>
          <w:color w:val="1F497D" w:themeColor="text2"/>
          <w:sz w:val="20"/>
          <w:szCs w:val="20"/>
          <w:lang w:val="es-ES"/>
        </w:rPr>
        <w:t xml:space="preserve">  </w:t>
      </w:r>
    </w:p>
    <w:p w14:paraId="35F8DFDD" w14:textId="77777777" w:rsidR="007C050A" w:rsidRPr="001B7295" w:rsidRDefault="007C050A" w:rsidP="007C050A">
      <w:pPr>
        <w:spacing w:after="0" w:line="240" w:lineRule="auto"/>
        <w:jc w:val="both"/>
        <w:rPr>
          <w:rFonts w:ascii="Arial" w:hAnsi="Arial" w:cs="Arial"/>
          <w:color w:val="1F497D" w:themeColor="text2"/>
          <w:sz w:val="20"/>
          <w:szCs w:val="20"/>
          <w:lang w:val="es-ES"/>
        </w:rPr>
      </w:pPr>
      <w:r w:rsidRPr="001B7295">
        <w:rPr>
          <w:rFonts w:ascii="Arial" w:hAnsi="Arial" w:cs="Arial"/>
          <w:sz w:val="20"/>
          <w:szCs w:val="20"/>
          <w:lang w:val="es-ES"/>
        </w:rPr>
        <w:t xml:space="preserve">Síguenos en Twitter </w:t>
      </w:r>
      <w:r w:rsidRPr="001B7295">
        <w:rPr>
          <w:rFonts w:ascii="Arial" w:hAnsi="Arial" w:cs="Arial"/>
          <w:color w:val="1F497D" w:themeColor="text2"/>
          <w:sz w:val="20"/>
          <w:szCs w:val="20"/>
          <w:lang w:val="es-ES"/>
        </w:rPr>
        <w:t>@</w:t>
      </w:r>
      <w:proofErr w:type="spellStart"/>
      <w:r w:rsidRPr="001B7295">
        <w:rPr>
          <w:rFonts w:ascii="Arial" w:hAnsi="Arial" w:cs="Arial"/>
          <w:color w:val="1F497D" w:themeColor="text2"/>
          <w:sz w:val="20"/>
          <w:szCs w:val="20"/>
          <w:lang w:val="es-ES"/>
        </w:rPr>
        <w:t>EU_Commission</w:t>
      </w:r>
      <w:proofErr w:type="spellEnd"/>
      <w:r w:rsidRPr="001B7295">
        <w:rPr>
          <w:rFonts w:ascii="Arial" w:hAnsi="Arial" w:cs="Arial"/>
          <w:color w:val="1F497D" w:themeColor="text2"/>
          <w:sz w:val="20"/>
          <w:szCs w:val="20"/>
          <w:lang w:val="es-ES"/>
        </w:rPr>
        <w:t xml:space="preserve"> #</w:t>
      </w:r>
      <w:proofErr w:type="spellStart"/>
      <w:r w:rsidRPr="001B7295">
        <w:rPr>
          <w:rFonts w:ascii="Arial" w:hAnsi="Arial" w:cs="Arial"/>
          <w:color w:val="1F497D" w:themeColor="text2"/>
          <w:sz w:val="20"/>
          <w:szCs w:val="20"/>
          <w:lang w:val="es-ES"/>
        </w:rPr>
        <w:t>investEU</w:t>
      </w:r>
      <w:proofErr w:type="spellEnd"/>
    </w:p>
    <w:p w14:paraId="27B0E6E5" w14:textId="77777777" w:rsidR="007C050A" w:rsidRPr="001B7295" w:rsidRDefault="007C050A" w:rsidP="007C050A">
      <w:pPr>
        <w:spacing w:after="0" w:line="240" w:lineRule="auto"/>
        <w:jc w:val="both"/>
        <w:rPr>
          <w:rFonts w:ascii="Arial" w:hAnsi="Arial" w:cs="Arial"/>
          <w:color w:val="1F497D" w:themeColor="text2"/>
          <w:sz w:val="20"/>
          <w:szCs w:val="20"/>
          <w:lang w:val="es-ES"/>
        </w:rPr>
      </w:pPr>
    </w:p>
    <w:p w14:paraId="4896AF37" w14:textId="77777777" w:rsidR="007C050A" w:rsidRDefault="007C050A" w:rsidP="007C050A">
      <w:pPr>
        <w:spacing w:after="0" w:line="240" w:lineRule="auto"/>
        <w:jc w:val="both"/>
        <w:rPr>
          <w:rFonts w:ascii="Arial" w:hAnsi="Arial" w:cs="Arial"/>
          <w:color w:val="1F497D" w:themeColor="text2"/>
          <w:sz w:val="20"/>
          <w:szCs w:val="20"/>
          <w:lang w:val="es-ES"/>
        </w:rPr>
      </w:pPr>
    </w:p>
    <w:p w14:paraId="57CCAA85" w14:textId="77777777" w:rsidR="003070B1" w:rsidRPr="003070B1" w:rsidRDefault="003070B1" w:rsidP="003070B1">
      <w:pPr>
        <w:tabs>
          <w:tab w:val="num" w:pos="1440"/>
        </w:tabs>
        <w:spacing w:after="0" w:line="240" w:lineRule="auto"/>
        <w:jc w:val="both"/>
        <w:rPr>
          <w:rFonts w:ascii="Arial" w:eastAsia="Times New Roman" w:hAnsi="Arial"/>
          <w:b/>
          <w:sz w:val="20"/>
          <w:szCs w:val="20"/>
          <w:lang w:val="it-IT" w:eastAsia="en-GB"/>
        </w:rPr>
      </w:pPr>
    </w:p>
    <w:p w14:paraId="61B68C7A" w14:textId="77777777" w:rsidR="00911688" w:rsidRPr="001B7295" w:rsidRDefault="00911688">
      <w:pPr>
        <w:rPr>
          <w:lang w:val="es-ES"/>
        </w:rPr>
      </w:pPr>
    </w:p>
    <w:sectPr w:rsidR="00911688" w:rsidRPr="001B72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12154"/>
    <w:multiLevelType w:val="hybridMultilevel"/>
    <w:tmpl w:val="85E2BD6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27666BC"/>
    <w:multiLevelType w:val="hybridMultilevel"/>
    <w:tmpl w:val="DF54452C"/>
    <w:lvl w:ilvl="0" w:tplc="08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2">
    <w:nsid w:val="58CC44C9"/>
    <w:multiLevelType w:val="hybridMultilevel"/>
    <w:tmpl w:val="31C0DE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F57F41"/>
    <w:multiLevelType w:val="hybridMultilevel"/>
    <w:tmpl w:val="8ACE9DBC"/>
    <w:lvl w:ilvl="0" w:tplc="08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activeWritingStyle w:appName="MSWord" w:lang="pt-PT" w:vendorID="64" w:dllVersion="6" w:nlCheck="1" w:checkStyle="0"/>
  <w:activeWritingStyle w:appName="MSWord" w:lang="en-GB" w:vendorID="64" w:dllVersion="6" w:nlCheck="1" w:checkStyle="1"/>
  <w:activeWritingStyle w:appName="MSWord" w:lang="es-ES_tradnl" w:vendorID="64" w:dllVersion="6" w:nlCheck="1" w:checkStyle="0"/>
  <w:activeWritingStyle w:appName="MSWord" w:lang="es-ES" w:vendorID="64" w:dllVersion="6" w:nlCheck="1" w:checkStyle="0"/>
  <w:activeWritingStyle w:appName="MSWord" w:lang="de-DE" w:vendorID="64" w:dllVersion="6" w:nlCheck="1" w:checkStyle="0"/>
  <w:activeWritingStyle w:appName="MSWord" w:lang="fr-FR" w:vendorID="64" w:dllVersion="6" w:nlCheck="1" w:checkStyle="0"/>
  <w:activeWritingStyle w:appName="MSWord" w:lang="es-ES_tradnl" w:vendorID="64" w:dllVersion="131078" w:nlCheck="1" w:checkStyle="0"/>
  <w:activeWritingStyle w:appName="MSWord" w:lang="es-ES" w:vendorID="64" w:dllVersion="131078" w:nlCheck="1" w:checkStyle="0"/>
  <w:activeWritingStyle w:appName="MSWord" w:lang="de-DE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70B1"/>
    <w:rsid w:val="00001C07"/>
    <w:rsid w:val="0002090F"/>
    <w:rsid w:val="00037C11"/>
    <w:rsid w:val="000438F9"/>
    <w:rsid w:val="00045878"/>
    <w:rsid w:val="0006290E"/>
    <w:rsid w:val="000711DE"/>
    <w:rsid w:val="00074045"/>
    <w:rsid w:val="0007468D"/>
    <w:rsid w:val="000B7C0E"/>
    <w:rsid w:val="000E5612"/>
    <w:rsid w:val="000F1591"/>
    <w:rsid w:val="00132BC6"/>
    <w:rsid w:val="00134B0B"/>
    <w:rsid w:val="00141AC0"/>
    <w:rsid w:val="001470C8"/>
    <w:rsid w:val="001A5B59"/>
    <w:rsid w:val="001A5DB1"/>
    <w:rsid w:val="001B6633"/>
    <w:rsid w:val="001B7295"/>
    <w:rsid w:val="001B74C3"/>
    <w:rsid w:val="001D0400"/>
    <w:rsid w:val="001D788B"/>
    <w:rsid w:val="00226878"/>
    <w:rsid w:val="00284E45"/>
    <w:rsid w:val="002A21BE"/>
    <w:rsid w:val="002B2F6C"/>
    <w:rsid w:val="002B30CB"/>
    <w:rsid w:val="002B442B"/>
    <w:rsid w:val="002C1489"/>
    <w:rsid w:val="00306E80"/>
    <w:rsid w:val="003070B1"/>
    <w:rsid w:val="00310773"/>
    <w:rsid w:val="003119A6"/>
    <w:rsid w:val="00313F3E"/>
    <w:rsid w:val="003213D7"/>
    <w:rsid w:val="0033421A"/>
    <w:rsid w:val="0036758C"/>
    <w:rsid w:val="0037051C"/>
    <w:rsid w:val="003916F3"/>
    <w:rsid w:val="003C0CBD"/>
    <w:rsid w:val="003C59A2"/>
    <w:rsid w:val="003C687A"/>
    <w:rsid w:val="003E2C67"/>
    <w:rsid w:val="004019BF"/>
    <w:rsid w:val="0040278D"/>
    <w:rsid w:val="00413FA0"/>
    <w:rsid w:val="00432A7A"/>
    <w:rsid w:val="00436E34"/>
    <w:rsid w:val="0046095D"/>
    <w:rsid w:val="0047288D"/>
    <w:rsid w:val="00483738"/>
    <w:rsid w:val="004B290B"/>
    <w:rsid w:val="004B736F"/>
    <w:rsid w:val="004D745A"/>
    <w:rsid w:val="0052352B"/>
    <w:rsid w:val="005565FB"/>
    <w:rsid w:val="00557385"/>
    <w:rsid w:val="00560C1A"/>
    <w:rsid w:val="00565CEB"/>
    <w:rsid w:val="005C08CA"/>
    <w:rsid w:val="005C47E1"/>
    <w:rsid w:val="005D6A0B"/>
    <w:rsid w:val="00601421"/>
    <w:rsid w:val="00627B3C"/>
    <w:rsid w:val="00630BE6"/>
    <w:rsid w:val="006365CE"/>
    <w:rsid w:val="00642888"/>
    <w:rsid w:val="00645A6F"/>
    <w:rsid w:val="00645CC1"/>
    <w:rsid w:val="00661231"/>
    <w:rsid w:val="00684EC1"/>
    <w:rsid w:val="00685FF8"/>
    <w:rsid w:val="006A104E"/>
    <w:rsid w:val="006B3E88"/>
    <w:rsid w:val="006E2D6B"/>
    <w:rsid w:val="006E5D67"/>
    <w:rsid w:val="00706853"/>
    <w:rsid w:val="00706F2D"/>
    <w:rsid w:val="00713C74"/>
    <w:rsid w:val="00763C24"/>
    <w:rsid w:val="00782826"/>
    <w:rsid w:val="007856A6"/>
    <w:rsid w:val="00791344"/>
    <w:rsid w:val="007A2A7D"/>
    <w:rsid w:val="007A77E2"/>
    <w:rsid w:val="007B78B8"/>
    <w:rsid w:val="007B7D0A"/>
    <w:rsid w:val="007C050A"/>
    <w:rsid w:val="007D7AED"/>
    <w:rsid w:val="007F25F7"/>
    <w:rsid w:val="007F4818"/>
    <w:rsid w:val="007F79E1"/>
    <w:rsid w:val="008036AE"/>
    <w:rsid w:val="008151A3"/>
    <w:rsid w:val="008271BF"/>
    <w:rsid w:val="00842A93"/>
    <w:rsid w:val="00844789"/>
    <w:rsid w:val="00861567"/>
    <w:rsid w:val="008852DA"/>
    <w:rsid w:val="008C0EA2"/>
    <w:rsid w:val="008C640C"/>
    <w:rsid w:val="008D02C9"/>
    <w:rsid w:val="008D25E9"/>
    <w:rsid w:val="008D60A6"/>
    <w:rsid w:val="008F0092"/>
    <w:rsid w:val="009025F7"/>
    <w:rsid w:val="00911688"/>
    <w:rsid w:val="00913AB3"/>
    <w:rsid w:val="00923507"/>
    <w:rsid w:val="009361B2"/>
    <w:rsid w:val="009418EC"/>
    <w:rsid w:val="00943BEF"/>
    <w:rsid w:val="0094682F"/>
    <w:rsid w:val="009726DA"/>
    <w:rsid w:val="00987161"/>
    <w:rsid w:val="00990BEC"/>
    <w:rsid w:val="00991492"/>
    <w:rsid w:val="009A1840"/>
    <w:rsid w:val="009B2860"/>
    <w:rsid w:val="009E24DF"/>
    <w:rsid w:val="009E69D0"/>
    <w:rsid w:val="009F0639"/>
    <w:rsid w:val="009F2C32"/>
    <w:rsid w:val="009F6E52"/>
    <w:rsid w:val="00A03943"/>
    <w:rsid w:val="00A31B96"/>
    <w:rsid w:val="00A443FD"/>
    <w:rsid w:val="00A626E8"/>
    <w:rsid w:val="00A66221"/>
    <w:rsid w:val="00A76951"/>
    <w:rsid w:val="00AC68C7"/>
    <w:rsid w:val="00B02381"/>
    <w:rsid w:val="00B03638"/>
    <w:rsid w:val="00B066D8"/>
    <w:rsid w:val="00B36645"/>
    <w:rsid w:val="00B36A39"/>
    <w:rsid w:val="00B56C12"/>
    <w:rsid w:val="00B65CC6"/>
    <w:rsid w:val="00B761AB"/>
    <w:rsid w:val="00B8313C"/>
    <w:rsid w:val="00B83AD7"/>
    <w:rsid w:val="00B90E68"/>
    <w:rsid w:val="00BA325F"/>
    <w:rsid w:val="00BC4E72"/>
    <w:rsid w:val="00BD0F3A"/>
    <w:rsid w:val="00C14A37"/>
    <w:rsid w:val="00C33118"/>
    <w:rsid w:val="00C37C29"/>
    <w:rsid w:val="00C77449"/>
    <w:rsid w:val="00C915D7"/>
    <w:rsid w:val="00CA341E"/>
    <w:rsid w:val="00CA3A8F"/>
    <w:rsid w:val="00CC5EC8"/>
    <w:rsid w:val="00CD118F"/>
    <w:rsid w:val="00CE5364"/>
    <w:rsid w:val="00CE595C"/>
    <w:rsid w:val="00CF187D"/>
    <w:rsid w:val="00D15A48"/>
    <w:rsid w:val="00D41A1A"/>
    <w:rsid w:val="00D47EAE"/>
    <w:rsid w:val="00D60C5F"/>
    <w:rsid w:val="00D65EF8"/>
    <w:rsid w:val="00D7196F"/>
    <w:rsid w:val="00D72B4A"/>
    <w:rsid w:val="00D7728B"/>
    <w:rsid w:val="00D94058"/>
    <w:rsid w:val="00D947BC"/>
    <w:rsid w:val="00DA0326"/>
    <w:rsid w:val="00DB2B4F"/>
    <w:rsid w:val="00DB33BC"/>
    <w:rsid w:val="00DD442A"/>
    <w:rsid w:val="00DD7E30"/>
    <w:rsid w:val="00E207E0"/>
    <w:rsid w:val="00E47A7F"/>
    <w:rsid w:val="00E50FFC"/>
    <w:rsid w:val="00E6339A"/>
    <w:rsid w:val="00E641E9"/>
    <w:rsid w:val="00E645DE"/>
    <w:rsid w:val="00E67425"/>
    <w:rsid w:val="00E7412F"/>
    <w:rsid w:val="00E75390"/>
    <w:rsid w:val="00E76F98"/>
    <w:rsid w:val="00E77DCA"/>
    <w:rsid w:val="00EA2A86"/>
    <w:rsid w:val="00EA2FA4"/>
    <w:rsid w:val="00EB0662"/>
    <w:rsid w:val="00EC4453"/>
    <w:rsid w:val="00EC68A2"/>
    <w:rsid w:val="00EE7F19"/>
    <w:rsid w:val="00EF6626"/>
    <w:rsid w:val="00F220B2"/>
    <w:rsid w:val="00F375E9"/>
    <w:rsid w:val="00F60F39"/>
    <w:rsid w:val="00FC1C1C"/>
    <w:rsid w:val="00FC5FC1"/>
    <w:rsid w:val="00FD1D40"/>
    <w:rsid w:val="00FE0099"/>
    <w:rsid w:val="00FE200E"/>
    <w:rsid w:val="00FE3CD7"/>
    <w:rsid w:val="00FE615D"/>
    <w:rsid w:val="00FF5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2879E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70B1"/>
    <w:rPr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3070B1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3070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3070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70B1"/>
    <w:rPr>
      <w:rFonts w:ascii="Tahoma" w:hAnsi="Tahoma" w:cs="Tahoma"/>
      <w:sz w:val="16"/>
      <w:szCs w:val="16"/>
      <w:lang w:val="en-GB"/>
    </w:rPr>
  </w:style>
  <w:style w:type="character" w:styleId="Refdecomentario">
    <w:name w:val="annotation reference"/>
    <w:basedOn w:val="Fuentedeprrafopredeter"/>
    <w:uiPriority w:val="99"/>
    <w:semiHidden/>
    <w:unhideWhenUsed/>
    <w:rsid w:val="008151A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151A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151A3"/>
    <w:rPr>
      <w:sz w:val="20"/>
      <w:szCs w:val="20"/>
      <w:lang w:val="en-GB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151A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151A3"/>
    <w:rPr>
      <w:b/>
      <w:bCs/>
      <w:sz w:val="20"/>
      <w:szCs w:val="20"/>
      <w:lang w:val="en-GB"/>
    </w:rPr>
  </w:style>
  <w:style w:type="paragraph" w:styleId="Prrafodelista">
    <w:name w:val="List Paragraph"/>
    <w:basedOn w:val="Normal"/>
    <w:uiPriority w:val="34"/>
    <w:qFormat/>
    <w:rsid w:val="008271BF"/>
    <w:pPr>
      <w:ind w:left="720"/>
      <w:contextualSpacing/>
    </w:pPr>
  </w:style>
  <w:style w:type="character" w:styleId="nfasis">
    <w:name w:val="Emphasis"/>
    <w:basedOn w:val="Fuentedeprrafopredeter"/>
    <w:uiPriority w:val="20"/>
    <w:qFormat/>
    <w:rsid w:val="007F4818"/>
    <w:rPr>
      <w:i/>
      <w:iCs/>
    </w:rPr>
  </w:style>
  <w:style w:type="paragraph" w:styleId="Revisin">
    <w:name w:val="Revision"/>
    <w:hidden/>
    <w:uiPriority w:val="99"/>
    <w:semiHidden/>
    <w:rsid w:val="006365CE"/>
    <w:pPr>
      <w:spacing w:after="0" w:line="240" w:lineRule="auto"/>
    </w:pPr>
    <w:rPr>
      <w:lang w:val="en-GB"/>
    </w:rPr>
  </w:style>
  <w:style w:type="character" w:styleId="Textoennegrita">
    <w:name w:val="Strong"/>
    <w:basedOn w:val="Fuentedeprrafopredeter"/>
    <w:uiPriority w:val="22"/>
    <w:qFormat/>
    <w:rsid w:val="00EF662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70B1"/>
    <w:rPr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3070B1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3070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3070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70B1"/>
    <w:rPr>
      <w:rFonts w:ascii="Tahoma" w:hAnsi="Tahoma" w:cs="Tahoma"/>
      <w:sz w:val="16"/>
      <w:szCs w:val="16"/>
      <w:lang w:val="en-GB"/>
    </w:rPr>
  </w:style>
  <w:style w:type="character" w:styleId="Refdecomentario">
    <w:name w:val="annotation reference"/>
    <w:basedOn w:val="Fuentedeprrafopredeter"/>
    <w:uiPriority w:val="99"/>
    <w:semiHidden/>
    <w:unhideWhenUsed/>
    <w:rsid w:val="008151A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151A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151A3"/>
    <w:rPr>
      <w:sz w:val="20"/>
      <w:szCs w:val="20"/>
      <w:lang w:val="en-GB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151A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151A3"/>
    <w:rPr>
      <w:b/>
      <w:bCs/>
      <w:sz w:val="20"/>
      <w:szCs w:val="20"/>
      <w:lang w:val="en-GB"/>
    </w:rPr>
  </w:style>
  <w:style w:type="paragraph" w:styleId="Prrafodelista">
    <w:name w:val="List Paragraph"/>
    <w:basedOn w:val="Normal"/>
    <w:uiPriority w:val="34"/>
    <w:qFormat/>
    <w:rsid w:val="008271BF"/>
    <w:pPr>
      <w:ind w:left="720"/>
      <w:contextualSpacing/>
    </w:pPr>
  </w:style>
  <w:style w:type="character" w:styleId="nfasis">
    <w:name w:val="Emphasis"/>
    <w:basedOn w:val="Fuentedeprrafopredeter"/>
    <w:uiPriority w:val="20"/>
    <w:qFormat/>
    <w:rsid w:val="007F4818"/>
    <w:rPr>
      <w:i/>
      <w:iCs/>
    </w:rPr>
  </w:style>
  <w:style w:type="paragraph" w:styleId="Revisin">
    <w:name w:val="Revision"/>
    <w:hidden/>
    <w:uiPriority w:val="99"/>
    <w:semiHidden/>
    <w:rsid w:val="006365CE"/>
    <w:pPr>
      <w:spacing w:after="0" w:line="240" w:lineRule="auto"/>
    </w:pPr>
    <w:rPr>
      <w:lang w:val="en-GB"/>
    </w:rPr>
  </w:style>
  <w:style w:type="character" w:styleId="Textoennegrita">
    <w:name w:val="Strong"/>
    <w:basedOn w:val="Fuentedeprrafopredeter"/>
    <w:uiPriority w:val="22"/>
    <w:qFormat/>
    <w:rsid w:val="00EF662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1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media/image4.jpeg" Type="http://schemas.openxmlformats.org/officeDocument/2006/relationships/image"/><Relationship Id="rId11" Target="http://ec.europa.eu/priorities/jobs-growth-and-investment/investment-plan_en" TargetMode="External" Type="http://schemas.openxmlformats.org/officeDocument/2006/relationships/hyperlink"/><Relationship Id="rId12" Target="http://ec.europa.eu/priorities/publications/investment-plan-results-so-far_en" TargetMode="External" Type="http://schemas.openxmlformats.org/officeDocument/2006/relationships/hyperlink"/><Relationship Id="rId13" Target="https://ec.europa.eu/commission/priorities/jobs-growth-and-investment/investment-plan-europe-juncker-plan/investment-plan-results_en" TargetMode="External" Type="http://schemas.openxmlformats.org/officeDocument/2006/relationships/hyperlink"/><Relationship Id="rId14" Target="mailto:m.landete@eib.org" TargetMode="External" Type="http://schemas.openxmlformats.org/officeDocument/2006/relationships/hyperlink"/><Relationship Id="rId15" Target="http://www.eib.org/press" TargetMode="External" Type="http://schemas.openxmlformats.org/officeDocument/2006/relationships/hyperlink"/><Relationship Id="rId16" Target="mailto:press@eib.org" TargetMode="External" Type="http://schemas.openxmlformats.org/officeDocument/2006/relationships/hyperlink"/><Relationship Id="rId17" Target="media/image5.gif" Type="http://schemas.openxmlformats.org/officeDocument/2006/relationships/image"/><Relationship Id="rId18" Target="cid:image002.png@01D38ABE.1647CD20" TargetMode="External" Type="http://schemas.openxmlformats.org/officeDocument/2006/relationships/image"/><Relationship Id="rId19" Target="http://www.facebook.com/EuropeanInvestmentBank" TargetMode="External" Type="http://schemas.openxmlformats.org/officeDocument/2006/relationships/hyperlink"/><Relationship Id="rId2" Target="numbering.xml" Type="http://schemas.openxmlformats.org/officeDocument/2006/relationships/numbering"/><Relationship Id="rId20" Target="media/image6.gif" Type="http://schemas.openxmlformats.org/officeDocument/2006/relationships/image"/><Relationship Id="rId21" Target="cid:image003.png@01D38ABE.1647CD20" TargetMode="External" Type="http://schemas.openxmlformats.org/officeDocument/2006/relationships/image"/><Relationship Id="rId22" Target="https://www.instagram.com/europeaninvestmentbank/" TargetMode="External" Type="http://schemas.openxmlformats.org/officeDocument/2006/relationships/hyperlink"/><Relationship Id="rId23" Target="media/image7.gif" Type="http://schemas.openxmlformats.org/officeDocument/2006/relationships/image"/><Relationship Id="rId24" Target="cid:image004.png@01D38ABE.1647CD20" TargetMode="External" Type="http://schemas.openxmlformats.org/officeDocument/2006/relationships/image"/><Relationship Id="rId25" Target="https://www.youtube.com/user/EIBtheEUbank" TargetMode="External" Type="http://schemas.openxmlformats.org/officeDocument/2006/relationships/hyperlink"/><Relationship Id="rId26" Target="media/image8.gif" Type="http://schemas.openxmlformats.org/officeDocument/2006/relationships/image"/><Relationship Id="rId27" Target="cid:image005.png@01D38ABE.1647CD20" TargetMode="External" Type="http://schemas.openxmlformats.org/officeDocument/2006/relationships/image"/><Relationship Id="rId28" Target="http://www.eib.org/infocentre/rss/index.htm" TargetMode="External" Type="http://schemas.openxmlformats.org/officeDocument/2006/relationships/hyperlink"/><Relationship Id="rId29" Target="media/image9.gif" Type="http://schemas.openxmlformats.org/officeDocument/2006/relationships/image"/><Relationship Id="rId3" Target="styles.xml" Type="http://schemas.openxmlformats.org/officeDocument/2006/relationships/styles"/><Relationship Id="rId30" Target="cid:image006.png@01D38ABE.1647CD20" TargetMode="External" Type="http://schemas.openxmlformats.org/officeDocument/2006/relationships/image"/><Relationship Id="rId31" Target="http://www.linkedin.com/company/9360" TargetMode="External" Type="http://schemas.openxmlformats.org/officeDocument/2006/relationships/hyperlink"/><Relationship Id="rId32" Target="media/image10.gif" Type="http://schemas.openxmlformats.org/officeDocument/2006/relationships/image"/><Relationship Id="rId33" Target="cid:image007.png@01D38ABE.1647CD20" TargetMode="External" Type="http://schemas.openxmlformats.org/officeDocument/2006/relationships/image"/><Relationship Id="rId34" Target="mailto:siobhan.millbright@ec.europa.eu" TargetMode="External" Type="http://schemas.openxmlformats.org/officeDocument/2006/relationships/hyperlink"/><Relationship Id="rId35" Target="fontTable.xml" Type="http://schemas.openxmlformats.org/officeDocument/2006/relationships/fontTable"/><Relationship Id="rId36" Target="theme/theme1.xml" Type="http://schemas.openxmlformats.org/officeDocument/2006/relationships/theme"/><Relationship Id="rId4" Target="stylesWithEffects.xml" Type="http://schemas.microsoft.com/office/2007/relationships/stylesWithEffect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media/image1.jpeg" Type="http://schemas.openxmlformats.org/officeDocument/2006/relationships/image"/><Relationship Id="rId8" Target="media/image2.jpeg" Type="http://schemas.openxmlformats.org/officeDocument/2006/relationships/image"/><Relationship Id="rId9" Target="media/image3.pn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8DA0FC-2E49-48C9-B776-FD8904E89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12</TotalTime>
  <Pages>3</Pages>
  <Words>1302</Words>
  <Characters>7165</Characters>
  <Application>Microsoft Office Word</Application>
  <DocSecurity>0</DocSecurity>
  <Lines>59</Lines>
  <Paragraphs>16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2019-11-21T09:52:00Z</dcterms:created>
  <cp:lastPrinted>2019-11-21T09:58:00Z</cp:lastPrinted>
  <dcterms:modified xsi:type="dcterms:W3CDTF">2019-11-21T12:22:00Z</dcterms:modified>
  <cp:revision>6</cp:revision>
</cp:coreProperties>
</file>