
<file path=[Content_Types].xml><?xml version="1.0" encoding="utf-8"?>
<Types xmlns="http://schemas.openxmlformats.org/package/2006/content-types">
  <Default ContentType="image/jp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image/jpeg" PartName="/word/media/image3.jp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2744B" w14:textId="77777777" w:rsidR="009913A9" w:rsidRDefault="00FD28A6" w:rsidP="00BA357B">
      <w:pPr>
        <w:pStyle w:val="Ttulo1"/>
        <w:tabs>
          <w:tab w:val="left" w:pos="284"/>
        </w:tabs>
        <w:spacing w:before="480"/>
        <w:rPr>
          <w:b/>
          <w:color w:val="008000"/>
          <w:lang w:val="es-ES"/>
        </w:rPr>
      </w:pPr>
      <w:r>
        <w:rPr>
          <w:b/>
          <w:color w:val="008000"/>
          <w:sz w:val="28"/>
          <w:lang w:val="es-ES"/>
        </w:rPr>
        <w:t xml:space="preserve">COMUNICADO de prensa </w:t>
      </w:r>
    </w:p>
    <w:p w14:paraId="4BD90C20" w14:textId="77777777" w:rsidR="009913A9" w:rsidRDefault="009913A9">
      <w:pPr>
        <w:pStyle w:val="P8"/>
      </w:pPr>
    </w:p>
    <w:p w14:paraId="430A6847" w14:textId="4FDBDDE5" w:rsidR="00950AD2" w:rsidRPr="009F0D06" w:rsidRDefault="00FD28A6" w:rsidP="00950AD2">
      <w:pPr>
        <w:spacing w:before="240"/>
        <w:ind w:right="-88"/>
        <w:jc w:val="both"/>
        <w:rPr>
          <w:rFonts w:ascii="Century Gothic" w:hAnsi="Century Gothic"/>
          <w:color w:val="008000"/>
          <w:sz w:val="36"/>
          <w:szCs w:val="36"/>
          <w:lang w:val="es-ES"/>
        </w:rPr>
      </w:pPr>
      <w:bookmarkStart w:id="0" w:name="_ElCorteInglésapoyaalaFundaciónAladinapa"/>
      <w:bookmarkStart w:id="1" w:name="_1.0.1.ElCorteInglésapoyaalaFundaciónAla"/>
      <w:bookmarkEnd w:id="0"/>
      <w:bookmarkEnd w:id="1"/>
      <w:r w:rsidRPr="009F0D06">
        <w:rPr>
          <w:rFonts w:ascii="Century Gothic" w:hAnsi="Century Gothic"/>
          <w:color w:val="008000"/>
          <w:sz w:val="36"/>
          <w:szCs w:val="36"/>
          <w:lang w:val="es-ES"/>
        </w:rPr>
        <w:t>El Corte Inglés</w:t>
      </w:r>
      <w:r w:rsidR="00950AD2" w:rsidRPr="009F0D06">
        <w:rPr>
          <w:rFonts w:ascii="Century Gothic" w:hAnsi="Century Gothic"/>
          <w:color w:val="008000"/>
          <w:sz w:val="36"/>
          <w:szCs w:val="36"/>
          <w:lang w:val="es-ES"/>
        </w:rPr>
        <w:t xml:space="preserve"> recibe el sello Bequal por su compromiso </w:t>
      </w:r>
      <w:r w:rsidR="00C27FE8" w:rsidRPr="009F0D06">
        <w:rPr>
          <w:rFonts w:ascii="Century Gothic" w:hAnsi="Century Gothic"/>
          <w:color w:val="008000"/>
          <w:sz w:val="36"/>
          <w:szCs w:val="36"/>
          <w:lang w:val="es-ES"/>
        </w:rPr>
        <w:t xml:space="preserve">con la discapacidad en materia </w:t>
      </w:r>
      <w:r w:rsidR="009F0D06" w:rsidRPr="009F0D06">
        <w:rPr>
          <w:rFonts w:ascii="Century Gothic" w:hAnsi="Century Gothic"/>
          <w:color w:val="008000"/>
          <w:sz w:val="36"/>
          <w:szCs w:val="36"/>
          <w:lang w:val="es-ES"/>
        </w:rPr>
        <w:t xml:space="preserve">de </w:t>
      </w:r>
      <w:r w:rsidR="00C27FE8" w:rsidRPr="009F0D06">
        <w:rPr>
          <w:rFonts w:ascii="Century Gothic" w:hAnsi="Century Gothic"/>
          <w:color w:val="008000"/>
          <w:sz w:val="36"/>
          <w:szCs w:val="36"/>
          <w:lang w:val="es-ES"/>
        </w:rPr>
        <w:t xml:space="preserve">empleo </w:t>
      </w:r>
    </w:p>
    <w:p w14:paraId="30A2CC3A" w14:textId="014F34B4" w:rsidR="00950AD2" w:rsidRDefault="00FD28A6" w:rsidP="00950AD2">
      <w:pPr>
        <w:spacing w:before="240"/>
        <w:ind w:right="-88"/>
        <w:jc w:val="both"/>
        <w:rPr>
          <w:color w:val="008000"/>
          <w:sz w:val="36"/>
          <w:szCs w:val="36"/>
          <w:lang w:val="es-ES"/>
        </w:rPr>
      </w:pPr>
      <w:r w:rsidRPr="00950AD2">
        <w:rPr>
          <w:rFonts w:ascii="Century Gothic" w:hAnsi="Century Gothic"/>
          <w:color w:val="008000"/>
          <w:sz w:val="36"/>
          <w:szCs w:val="36"/>
          <w:lang w:val="es-ES"/>
        </w:rPr>
        <w:t xml:space="preserve"> </w:t>
      </w:r>
    </w:p>
    <w:p w14:paraId="5E476567" w14:textId="39FFEDB9" w:rsidR="00950AD2" w:rsidRDefault="00327E7B" w:rsidP="00950AD2">
      <w:pPr>
        <w:pStyle w:val="Subttulo1"/>
        <w:numPr>
          <w:ilvl w:val="0"/>
          <w:numId w:val="5"/>
        </w:numPr>
        <w:spacing w:after="120" w:line="360" w:lineRule="auto"/>
        <w:ind w:left="714" w:hanging="357"/>
        <w:rPr>
          <w:rFonts w:cs="Times New Roman"/>
          <w:color w:val="008000"/>
          <w:lang w:val="es-ES_tradnl" w:eastAsia="en-US"/>
        </w:rPr>
      </w:pPr>
      <w:r>
        <w:rPr>
          <w:rFonts w:cs="Times New Roman"/>
          <w:color w:val="008000"/>
          <w:lang w:val="es-ES_tradnl" w:eastAsia="en-US"/>
        </w:rPr>
        <w:t>El Corte Inglés</w:t>
      </w:r>
      <w:r w:rsidR="002B236F">
        <w:rPr>
          <w:rFonts w:cs="Times New Roman"/>
          <w:color w:val="008000"/>
          <w:lang w:val="es-ES_tradnl" w:eastAsia="en-US"/>
        </w:rPr>
        <w:t xml:space="preserve">, Viajes El Corte Inglés y Supercor </w:t>
      </w:r>
      <w:r>
        <w:rPr>
          <w:rFonts w:cs="Times New Roman"/>
          <w:color w:val="008000"/>
          <w:lang w:val="es-ES_tradnl" w:eastAsia="en-US"/>
        </w:rPr>
        <w:t>han</w:t>
      </w:r>
      <w:r w:rsidR="00950AD2" w:rsidRPr="00950AD2">
        <w:rPr>
          <w:rFonts w:cs="Times New Roman"/>
          <w:color w:val="008000"/>
          <w:lang w:val="es-ES_tradnl" w:eastAsia="en-US"/>
        </w:rPr>
        <w:t xml:space="preserve"> sido distinguida</w:t>
      </w:r>
      <w:r>
        <w:rPr>
          <w:rFonts w:cs="Times New Roman"/>
          <w:color w:val="008000"/>
          <w:lang w:val="es-ES_tradnl" w:eastAsia="en-US"/>
        </w:rPr>
        <w:t>s</w:t>
      </w:r>
      <w:r w:rsidR="00950AD2" w:rsidRPr="00950AD2">
        <w:rPr>
          <w:rFonts w:cs="Times New Roman"/>
          <w:color w:val="008000"/>
          <w:lang w:val="es-ES_tradnl" w:eastAsia="en-US"/>
        </w:rPr>
        <w:t xml:space="preserve"> por priorizar la contratación de personas con discapacidad</w:t>
      </w:r>
      <w:r>
        <w:rPr>
          <w:rFonts w:cs="Times New Roman"/>
          <w:color w:val="008000"/>
          <w:lang w:val="es-ES_tradnl" w:eastAsia="en-US"/>
        </w:rPr>
        <w:t>, así como por</w:t>
      </w:r>
      <w:r w:rsidR="00950AD2" w:rsidRPr="00950AD2">
        <w:rPr>
          <w:rFonts w:cs="Times New Roman"/>
          <w:color w:val="008000"/>
          <w:lang w:val="es-ES_tradnl" w:eastAsia="en-US"/>
        </w:rPr>
        <w:t xml:space="preserve"> promover un entorno accesible para la práctica profesional</w:t>
      </w:r>
      <w:r>
        <w:rPr>
          <w:rFonts w:cs="Times New Roman"/>
          <w:color w:val="008000"/>
          <w:lang w:val="es-ES_tradnl" w:eastAsia="en-US"/>
        </w:rPr>
        <w:t>.</w:t>
      </w:r>
    </w:p>
    <w:p w14:paraId="74319001" w14:textId="77777777" w:rsidR="00DD5D82" w:rsidRPr="00950AD2" w:rsidRDefault="00DD5D82" w:rsidP="00DD5D82">
      <w:pPr>
        <w:pStyle w:val="Subttulo1"/>
        <w:spacing w:after="120" w:line="360" w:lineRule="auto"/>
        <w:ind w:left="714"/>
        <w:rPr>
          <w:rFonts w:cs="Times New Roman"/>
          <w:color w:val="008000"/>
          <w:lang w:val="es-ES_tradnl" w:eastAsia="en-US"/>
        </w:rPr>
      </w:pPr>
    </w:p>
    <w:p w14:paraId="2035A643" w14:textId="01F3A37F" w:rsidR="008D5CE9" w:rsidRDefault="00FD28A6" w:rsidP="00DD5D82">
      <w:pPr>
        <w:pStyle w:val="Texto"/>
        <w:spacing w:after="120" w:line="360" w:lineRule="auto"/>
        <w:jc w:val="both"/>
        <w:rPr>
          <w:rStyle w:val="Carcterdetextoennegrita"/>
          <w:b w:val="0"/>
          <w:sz w:val="22"/>
          <w:szCs w:val="22"/>
        </w:rPr>
      </w:pPr>
      <w:r w:rsidRPr="000940C1">
        <w:rPr>
          <w:b/>
          <w:sz w:val="22"/>
        </w:rPr>
        <w:t xml:space="preserve">Madrid, </w:t>
      </w:r>
      <w:r w:rsidR="002B236F" w:rsidRPr="000940C1">
        <w:rPr>
          <w:b/>
          <w:sz w:val="22"/>
        </w:rPr>
        <w:t>2</w:t>
      </w:r>
      <w:r w:rsidR="00712DDF">
        <w:rPr>
          <w:b/>
          <w:sz w:val="22"/>
        </w:rPr>
        <w:t>4</w:t>
      </w:r>
      <w:r w:rsidR="002B236F" w:rsidRPr="000940C1">
        <w:rPr>
          <w:b/>
          <w:sz w:val="22"/>
        </w:rPr>
        <w:t xml:space="preserve"> de octubre</w:t>
      </w:r>
      <w:r w:rsidR="00C941ED" w:rsidRPr="000940C1">
        <w:rPr>
          <w:b/>
          <w:sz w:val="22"/>
        </w:rPr>
        <w:t xml:space="preserve"> de 2023</w:t>
      </w:r>
      <w:r w:rsidRPr="000940C1">
        <w:rPr>
          <w:b/>
          <w:sz w:val="22"/>
        </w:rPr>
        <w:t>:</w:t>
      </w:r>
      <w:r w:rsidR="005E7B28" w:rsidRPr="00950AD2">
        <w:rPr>
          <w:b/>
          <w:sz w:val="22"/>
        </w:rPr>
        <w:t xml:space="preserve"> </w:t>
      </w:r>
      <w:r w:rsidR="00327E7B" w:rsidRPr="00DD5D82">
        <w:rPr>
          <w:rStyle w:val="Carcterdetextoennegrita"/>
          <w:b w:val="0"/>
          <w:sz w:val="22"/>
          <w:szCs w:val="22"/>
        </w:rPr>
        <w:t>El Corte Inglés, Viajes El Corte Inglés</w:t>
      </w:r>
      <w:r w:rsidR="002B236F">
        <w:rPr>
          <w:rStyle w:val="Carcterdetextoennegrita"/>
          <w:b w:val="0"/>
          <w:sz w:val="22"/>
          <w:szCs w:val="22"/>
        </w:rPr>
        <w:t xml:space="preserve"> (con sus enseñas TourMundial Operadores y Club de Vacaciones)</w:t>
      </w:r>
      <w:r w:rsidR="002B236F" w:rsidRPr="00DD5D82">
        <w:rPr>
          <w:rStyle w:val="Carcterdetextoennegrita"/>
          <w:b w:val="0"/>
          <w:sz w:val="22"/>
          <w:szCs w:val="22"/>
        </w:rPr>
        <w:t xml:space="preserve"> </w:t>
      </w:r>
      <w:r w:rsidR="002B236F">
        <w:rPr>
          <w:rStyle w:val="Carcterdetextoennegrita"/>
          <w:b w:val="0"/>
          <w:sz w:val="22"/>
          <w:szCs w:val="22"/>
        </w:rPr>
        <w:t>y</w:t>
      </w:r>
      <w:r w:rsidR="00DD5D82">
        <w:rPr>
          <w:rStyle w:val="Carcterdetextoennegrita"/>
          <w:b w:val="0"/>
          <w:sz w:val="22"/>
          <w:szCs w:val="22"/>
        </w:rPr>
        <w:t xml:space="preserve"> </w:t>
      </w:r>
      <w:r w:rsidR="002B236F" w:rsidRPr="00DD5D82">
        <w:rPr>
          <w:rStyle w:val="Carcterdetextoennegrita"/>
          <w:b w:val="0"/>
          <w:sz w:val="22"/>
          <w:szCs w:val="22"/>
        </w:rPr>
        <w:t>Supercor</w:t>
      </w:r>
      <w:r w:rsidR="002B236F">
        <w:rPr>
          <w:rStyle w:val="Carcterdetextoennegrita"/>
          <w:b w:val="0"/>
          <w:sz w:val="22"/>
          <w:szCs w:val="22"/>
        </w:rPr>
        <w:t xml:space="preserve"> </w:t>
      </w:r>
      <w:r w:rsidR="00950AD2" w:rsidRPr="00DD5D82">
        <w:rPr>
          <w:rStyle w:val="Carcterdetextoennegrita"/>
          <w:b w:val="0"/>
          <w:sz w:val="22"/>
          <w:szCs w:val="22"/>
        </w:rPr>
        <w:t>ha</w:t>
      </w:r>
      <w:r w:rsidR="00327E7B" w:rsidRPr="00DD5D82">
        <w:rPr>
          <w:rStyle w:val="Carcterdetextoennegrita"/>
          <w:b w:val="0"/>
          <w:sz w:val="22"/>
          <w:szCs w:val="22"/>
        </w:rPr>
        <w:t>n</w:t>
      </w:r>
      <w:r w:rsidR="00950AD2" w:rsidRPr="00DD5D82">
        <w:rPr>
          <w:rStyle w:val="Carcterdetextoennegrita"/>
          <w:b w:val="0"/>
          <w:sz w:val="22"/>
          <w:szCs w:val="22"/>
        </w:rPr>
        <w:t xml:space="preserve"> recibido el Sello Bequal </w:t>
      </w:r>
      <w:r w:rsidR="00327E7B" w:rsidRPr="00DD5D82">
        <w:rPr>
          <w:rStyle w:val="Carcterdetextoennegrita"/>
          <w:b w:val="0"/>
          <w:sz w:val="22"/>
          <w:szCs w:val="22"/>
        </w:rPr>
        <w:t>Plus</w:t>
      </w:r>
      <w:r w:rsidR="00294675">
        <w:rPr>
          <w:rStyle w:val="Carcterdetextoennegrita"/>
          <w:b w:val="0"/>
          <w:sz w:val="22"/>
          <w:szCs w:val="22"/>
        </w:rPr>
        <w:t>,</w:t>
      </w:r>
      <w:r w:rsidR="00950AD2" w:rsidRPr="00DD5D82">
        <w:rPr>
          <w:rStyle w:val="Carcterdetextoennegrita"/>
          <w:b w:val="0"/>
          <w:sz w:val="22"/>
          <w:szCs w:val="22"/>
        </w:rPr>
        <w:t xml:space="preserve"> que distingue a las organizaciones socialmente responsables con la discapacidad en áreas esenciales como son la estrategia, el liderazgo y la gestión de los recursos humanos.</w:t>
      </w:r>
      <w:r w:rsidR="00DD5D82" w:rsidRPr="00DD5D82">
        <w:rPr>
          <w:rStyle w:val="Carcterdetextoennegrita"/>
          <w:b w:val="0"/>
          <w:sz w:val="22"/>
          <w:szCs w:val="22"/>
        </w:rPr>
        <w:t xml:space="preserve"> </w:t>
      </w:r>
      <w:r w:rsidR="009F0D06">
        <w:rPr>
          <w:rStyle w:val="Carcterdetextoennegrita"/>
          <w:b w:val="0"/>
          <w:sz w:val="22"/>
          <w:szCs w:val="22"/>
        </w:rPr>
        <w:t xml:space="preserve"> </w:t>
      </w:r>
      <w:r w:rsidR="00950AD2" w:rsidRPr="00DD5D82">
        <w:rPr>
          <w:rStyle w:val="Carcterdetextoennegrita"/>
          <w:b w:val="0"/>
          <w:sz w:val="22"/>
          <w:szCs w:val="22"/>
        </w:rPr>
        <w:t xml:space="preserve">Con este reconocimiento, la Fundación Bequal </w:t>
      </w:r>
      <w:r w:rsidR="009F0D06">
        <w:rPr>
          <w:rStyle w:val="Carcterdetextoennegrita"/>
          <w:b w:val="0"/>
          <w:sz w:val="22"/>
          <w:szCs w:val="22"/>
        </w:rPr>
        <w:t>apoya</w:t>
      </w:r>
      <w:r w:rsidR="00950AD2" w:rsidRPr="00DD5D82">
        <w:rPr>
          <w:rStyle w:val="Carcterdetextoennegrita"/>
          <w:b w:val="0"/>
          <w:sz w:val="22"/>
          <w:szCs w:val="22"/>
        </w:rPr>
        <w:t xml:space="preserve"> la política de inclusión, no discriminación e igualdad de oportunidades que define</w:t>
      </w:r>
      <w:r w:rsidR="008D5CE9">
        <w:rPr>
          <w:rStyle w:val="Carcterdetextoennegrita"/>
          <w:b w:val="0"/>
          <w:sz w:val="22"/>
          <w:szCs w:val="22"/>
        </w:rPr>
        <w:t xml:space="preserve"> el equipo humano de El Corte Inglés.</w:t>
      </w:r>
    </w:p>
    <w:p w14:paraId="25FAF809" w14:textId="7D58EB60" w:rsidR="00FB4D77" w:rsidRPr="00CF042B" w:rsidRDefault="00FB4D77" w:rsidP="00FB4D77">
      <w:pPr>
        <w:pStyle w:val="Texto"/>
        <w:spacing w:after="120" w:line="360" w:lineRule="auto"/>
        <w:jc w:val="both"/>
        <w:rPr>
          <w:rStyle w:val="Carcterdetextoennegrita"/>
          <w:b w:val="0"/>
          <w:sz w:val="22"/>
          <w:szCs w:val="22"/>
        </w:rPr>
      </w:pPr>
      <w:r>
        <w:rPr>
          <w:rStyle w:val="Carcterdetextoennegrita"/>
          <w:b w:val="0"/>
          <w:sz w:val="22"/>
          <w:szCs w:val="22"/>
        </w:rPr>
        <w:t xml:space="preserve">En el proceso de consecución de reconocimiento de Bequal, </w:t>
      </w:r>
      <w:r w:rsidRPr="00CF042B">
        <w:rPr>
          <w:rStyle w:val="Carcterdetextoennegrita"/>
          <w:b w:val="0"/>
          <w:sz w:val="22"/>
          <w:szCs w:val="22"/>
        </w:rPr>
        <w:t>se han evaluado siete categorías estratégicas de la empresa: estrategia y liderazgo, gestión de RRHH, accesibilidad física y Web, compra responsable, acción social y comunicación</w:t>
      </w:r>
      <w:r>
        <w:rPr>
          <w:rStyle w:val="Carcterdetextoennegrita"/>
          <w:b w:val="0"/>
          <w:sz w:val="22"/>
          <w:szCs w:val="22"/>
        </w:rPr>
        <w:t>.</w:t>
      </w:r>
    </w:p>
    <w:p w14:paraId="1A6669E0" w14:textId="2346ADF7" w:rsidR="008D5CE9" w:rsidRDefault="00FB4D77" w:rsidP="00DD5D82">
      <w:pPr>
        <w:pStyle w:val="Texto"/>
        <w:spacing w:after="120" w:line="360" w:lineRule="auto"/>
        <w:jc w:val="both"/>
        <w:rPr>
          <w:rStyle w:val="Carcterdetextoennegrita"/>
          <w:b w:val="0"/>
          <w:sz w:val="22"/>
          <w:szCs w:val="22"/>
        </w:rPr>
      </w:pPr>
      <w:r>
        <w:rPr>
          <w:rStyle w:val="Carcterdetextoennegrita"/>
          <w:b w:val="0"/>
          <w:sz w:val="22"/>
          <w:szCs w:val="22"/>
        </w:rPr>
        <w:t>En este sentido, l</w:t>
      </w:r>
      <w:r w:rsidR="008D5CE9" w:rsidRPr="008D5CE9">
        <w:rPr>
          <w:rStyle w:val="Carcterdetextoennegrita"/>
          <w:b w:val="0"/>
          <w:sz w:val="22"/>
          <w:szCs w:val="22"/>
        </w:rPr>
        <w:t xml:space="preserve">a Política Corporativa de Igualdad y Diversidad de </w:t>
      </w:r>
      <w:r w:rsidR="008D5CE9">
        <w:rPr>
          <w:rStyle w:val="Carcterdetextoennegrita"/>
          <w:b w:val="0"/>
          <w:sz w:val="22"/>
          <w:szCs w:val="22"/>
        </w:rPr>
        <w:t>la compañía</w:t>
      </w:r>
      <w:r w:rsidR="008D5CE9" w:rsidRPr="008D5CE9">
        <w:rPr>
          <w:rStyle w:val="Carcterdetextoennegrita"/>
          <w:b w:val="0"/>
          <w:sz w:val="22"/>
          <w:szCs w:val="22"/>
        </w:rPr>
        <w:t xml:space="preserve"> establece las medidas oportunas y efectivas para evitar la discriminación o preferencia por motivos tales como género, edad, religión, raza, casta, nacimiento, origen social, </w:t>
      </w:r>
      <w:r w:rsidR="00DC0C16">
        <w:rPr>
          <w:rStyle w:val="Carcterdetextoennegrita"/>
          <w:b w:val="0"/>
          <w:sz w:val="22"/>
          <w:szCs w:val="22"/>
        </w:rPr>
        <w:t xml:space="preserve">o </w:t>
      </w:r>
      <w:r w:rsidR="008D5CE9" w:rsidRPr="008D5CE9">
        <w:rPr>
          <w:rStyle w:val="Carcterdetextoennegrita"/>
          <w:b w:val="0"/>
          <w:sz w:val="22"/>
          <w:szCs w:val="22"/>
        </w:rPr>
        <w:t>discapacidad, entre otros. La organización dispo</w:t>
      </w:r>
      <w:r w:rsidR="00DC0C16">
        <w:rPr>
          <w:rStyle w:val="Carcterdetextoennegrita"/>
          <w:b w:val="0"/>
          <w:sz w:val="22"/>
          <w:szCs w:val="22"/>
        </w:rPr>
        <w:t xml:space="preserve">ne de un plan de trabajo anual </w:t>
      </w:r>
      <w:r w:rsidR="008D5CE9" w:rsidRPr="008D5CE9">
        <w:rPr>
          <w:rStyle w:val="Carcterdetextoennegrita"/>
          <w:b w:val="0"/>
          <w:sz w:val="22"/>
          <w:szCs w:val="22"/>
        </w:rPr>
        <w:t xml:space="preserve">para la consecución de estos objetivos, con acciones de seguimiento con entidades representativas del sector de la discapacidad. </w:t>
      </w:r>
      <w:r w:rsidR="00DC0C16">
        <w:rPr>
          <w:rStyle w:val="Carcterdetextoennegrita"/>
          <w:b w:val="0"/>
          <w:sz w:val="22"/>
          <w:szCs w:val="22"/>
        </w:rPr>
        <w:t>Además, e</w:t>
      </w:r>
      <w:r w:rsidR="008D5CE9" w:rsidRPr="008D5CE9">
        <w:rPr>
          <w:rStyle w:val="Carcterdetextoennegrita"/>
          <w:b w:val="0"/>
          <w:sz w:val="22"/>
          <w:szCs w:val="22"/>
        </w:rPr>
        <w:t>n el Protocolo de Evacuación para Personas con Discapacidad se detalla la manera de proceder y ayuda</w:t>
      </w:r>
      <w:r w:rsidR="001A5AEA">
        <w:rPr>
          <w:rStyle w:val="Carcterdetextoennegrita"/>
          <w:b w:val="0"/>
          <w:sz w:val="22"/>
          <w:szCs w:val="22"/>
        </w:rPr>
        <w:t xml:space="preserve"> </w:t>
      </w:r>
      <w:r w:rsidR="008D5CE9" w:rsidRPr="008D5CE9">
        <w:rPr>
          <w:rStyle w:val="Carcterdetextoennegrita"/>
          <w:b w:val="0"/>
          <w:sz w:val="22"/>
          <w:szCs w:val="22"/>
        </w:rPr>
        <w:t>a personas con discapacidad, en caso de necesitar realizar una evacuación.</w:t>
      </w:r>
      <w:r w:rsidR="002B236F">
        <w:rPr>
          <w:rStyle w:val="Carcterdetextoennegrita"/>
          <w:b w:val="0"/>
          <w:sz w:val="22"/>
          <w:szCs w:val="22"/>
        </w:rPr>
        <w:t xml:space="preserve"> </w:t>
      </w:r>
    </w:p>
    <w:p w14:paraId="4080DF58" w14:textId="20E388A9" w:rsidR="00294675" w:rsidRDefault="00294675" w:rsidP="00DD5D82">
      <w:pPr>
        <w:pStyle w:val="Texto"/>
        <w:spacing w:after="120" w:line="360" w:lineRule="auto"/>
        <w:jc w:val="both"/>
        <w:rPr>
          <w:rStyle w:val="Carcterdetextoennegrita"/>
          <w:b w:val="0"/>
          <w:sz w:val="22"/>
          <w:szCs w:val="22"/>
        </w:rPr>
      </w:pPr>
      <w:r w:rsidRPr="00294675">
        <w:rPr>
          <w:rStyle w:val="Carcterdetextoennegrita"/>
          <w:b w:val="0"/>
          <w:sz w:val="22"/>
          <w:szCs w:val="22"/>
        </w:rPr>
        <w:lastRenderedPageBreak/>
        <w:t xml:space="preserve">Por otro lado, </w:t>
      </w:r>
      <w:r>
        <w:rPr>
          <w:rStyle w:val="Carcterdetextoennegrita"/>
          <w:b w:val="0"/>
          <w:sz w:val="22"/>
          <w:szCs w:val="22"/>
        </w:rPr>
        <w:t>e</w:t>
      </w:r>
      <w:r w:rsidRPr="00294675">
        <w:rPr>
          <w:rStyle w:val="Carcterdetextoennegrita"/>
          <w:b w:val="0"/>
          <w:sz w:val="22"/>
          <w:szCs w:val="22"/>
        </w:rPr>
        <w:t xml:space="preserve">n el Plan Integral de El Corte Ingles para la Inclusión de Personas con Discapacidad se indica que el cuestionario de homologación de proveedores, incluye preguntas vinculadas a la contratación de trabajadores con discapacidad. </w:t>
      </w:r>
    </w:p>
    <w:p w14:paraId="2750CB06" w14:textId="03631D15" w:rsidR="001A5AEA" w:rsidRPr="00613F3B" w:rsidRDefault="002B236F" w:rsidP="001A5AEA">
      <w:pPr>
        <w:pStyle w:val="Texto"/>
        <w:spacing w:after="120" w:line="360" w:lineRule="auto"/>
        <w:jc w:val="both"/>
        <w:rPr>
          <w:rStyle w:val="Carcterdetextoennegrita"/>
          <w:b w:val="0"/>
          <w:color w:val="FF0000"/>
          <w:sz w:val="22"/>
          <w:szCs w:val="22"/>
        </w:rPr>
      </w:pPr>
      <w:bookmarkStart w:id="2" w:name="_Hlk148433842"/>
      <w:r w:rsidRPr="005A65B2">
        <w:rPr>
          <w:rStyle w:val="Carcterdetextoennegrita"/>
          <w:b w:val="0"/>
          <w:sz w:val="22"/>
          <w:szCs w:val="22"/>
        </w:rPr>
        <w:t>E</w:t>
      </w:r>
      <w:r w:rsidR="00294675" w:rsidRPr="005A65B2">
        <w:rPr>
          <w:rStyle w:val="Carcterdetextoennegrita"/>
          <w:b w:val="0"/>
          <w:sz w:val="22"/>
          <w:szCs w:val="22"/>
        </w:rPr>
        <w:t>n materia de clientes, El Corte Inglés con su “Plan Integral para la inclusión de personas con discapacidad” ha implementado</w:t>
      </w:r>
      <w:r w:rsidR="00613F3B" w:rsidRPr="005A65B2">
        <w:rPr>
          <w:rStyle w:val="Carcterdetextoennegrita"/>
          <w:b w:val="0"/>
          <w:sz w:val="22"/>
          <w:szCs w:val="22"/>
        </w:rPr>
        <w:t xml:space="preserve"> </w:t>
      </w:r>
      <w:r w:rsidR="009F0D06" w:rsidRPr="005A65B2">
        <w:rPr>
          <w:rStyle w:val="Carcterdetextoennegrita"/>
          <w:b w:val="0"/>
          <w:sz w:val="22"/>
          <w:szCs w:val="22"/>
        </w:rPr>
        <w:t xml:space="preserve">en el proceso de compra </w:t>
      </w:r>
      <w:r w:rsidR="00294675" w:rsidRPr="005A65B2">
        <w:rPr>
          <w:rStyle w:val="Carcterdetextoennegrita"/>
          <w:b w:val="0"/>
          <w:sz w:val="22"/>
          <w:szCs w:val="22"/>
        </w:rPr>
        <w:t xml:space="preserve">un servicio de apoyo para clientes con discapacidad en los establecimientos en régimen de autoservicio (grandes superficies, hipermercados y supermercados). </w:t>
      </w:r>
      <w:bookmarkEnd w:id="2"/>
      <w:r w:rsidR="001A5AEA" w:rsidRPr="005A65B2">
        <w:rPr>
          <w:rStyle w:val="Carcterdetextoennegrita"/>
          <w:b w:val="0"/>
          <w:sz w:val="22"/>
          <w:szCs w:val="22"/>
        </w:rPr>
        <w:t xml:space="preserve">En esta línea, en </w:t>
      </w:r>
      <w:r w:rsidR="00810E1D" w:rsidRPr="005A65B2">
        <w:rPr>
          <w:rStyle w:val="Carcterdetextoennegrita"/>
          <w:b w:val="0"/>
          <w:sz w:val="22"/>
          <w:szCs w:val="22"/>
        </w:rPr>
        <w:t>los</w:t>
      </w:r>
      <w:r w:rsidR="001A5AEA" w:rsidRPr="005A65B2">
        <w:rPr>
          <w:rStyle w:val="Carcterdetextoennegrita"/>
          <w:b w:val="0"/>
          <w:sz w:val="22"/>
          <w:szCs w:val="22"/>
        </w:rPr>
        <w:t xml:space="preserve"> centros </w:t>
      </w:r>
      <w:r w:rsidR="00810E1D" w:rsidRPr="005A65B2">
        <w:rPr>
          <w:rStyle w:val="Carcterdetextoennegrita"/>
          <w:b w:val="0"/>
          <w:sz w:val="22"/>
          <w:szCs w:val="22"/>
        </w:rPr>
        <w:t xml:space="preserve">certificados de </w:t>
      </w:r>
      <w:r w:rsidR="001A5AEA" w:rsidRPr="005A65B2">
        <w:rPr>
          <w:rStyle w:val="Carcterdetextoennegrita"/>
          <w:b w:val="0"/>
          <w:sz w:val="22"/>
          <w:szCs w:val="22"/>
        </w:rPr>
        <w:t>la compañía dispone</w:t>
      </w:r>
      <w:r w:rsidR="00613F3B" w:rsidRPr="005A65B2">
        <w:rPr>
          <w:rStyle w:val="Carcterdetextoennegrita"/>
          <w:b w:val="0"/>
          <w:sz w:val="22"/>
          <w:szCs w:val="22"/>
        </w:rPr>
        <w:t>n</w:t>
      </w:r>
      <w:r w:rsidR="001A5AEA" w:rsidRPr="005A65B2">
        <w:rPr>
          <w:rStyle w:val="Carcterdetextoennegrita"/>
          <w:b w:val="0"/>
          <w:sz w:val="22"/>
          <w:szCs w:val="22"/>
        </w:rPr>
        <w:t xml:space="preserve"> de </w:t>
      </w:r>
      <w:r w:rsidR="005A65B2" w:rsidRPr="005A65B2">
        <w:rPr>
          <w:rStyle w:val="Carcterdetextoennegrita"/>
          <w:b w:val="0"/>
          <w:sz w:val="22"/>
          <w:szCs w:val="22"/>
        </w:rPr>
        <w:t xml:space="preserve">herramientas como </w:t>
      </w:r>
      <w:r w:rsidR="001A5AEA" w:rsidRPr="005A65B2">
        <w:rPr>
          <w:rStyle w:val="Carcterdetextoennegrita"/>
          <w:b w:val="0"/>
          <w:sz w:val="22"/>
          <w:szCs w:val="22"/>
        </w:rPr>
        <w:t xml:space="preserve">bucles magnéticos, tecnología beepcon, </w:t>
      </w:r>
      <w:r w:rsidR="00810E1D" w:rsidRPr="005A65B2">
        <w:rPr>
          <w:rStyle w:val="Carcterdetextoennegrita"/>
          <w:b w:val="0"/>
          <w:sz w:val="22"/>
          <w:szCs w:val="22"/>
        </w:rPr>
        <w:t>s</w:t>
      </w:r>
      <w:r w:rsidR="00613F3B" w:rsidRPr="005A65B2">
        <w:rPr>
          <w:rStyle w:val="Carcterdetextoennegrita"/>
          <w:b w:val="0"/>
          <w:sz w:val="22"/>
          <w:szCs w:val="22"/>
        </w:rPr>
        <w:t>eñalización adaptada, encaminamiento</w:t>
      </w:r>
      <w:r w:rsidR="00810E1D" w:rsidRPr="005A65B2">
        <w:rPr>
          <w:rStyle w:val="Carcterdetextoennegrita"/>
          <w:b w:val="0"/>
          <w:sz w:val="22"/>
          <w:szCs w:val="22"/>
        </w:rPr>
        <w:t>s</w:t>
      </w:r>
      <w:r w:rsidR="00613F3B" w:rsidRPr="005A65B2">
        <w:rPr>
          <w:rStyle w:val="Carcterdetextoennegrita"/>
          <w:b w:val="0"/>
          <w:sz w:val="22"/>
          <w:szCs w:val="22"/>
        </w:rPr>
        <w:t xml:space="preserve"> podotáctiles y condiciones estructurales que permite</w:t>
      </w:r>
      <w:r w:rsidR="00810E1D" w:rsidRPr="005A65B2">
        <w:rPr>
          <w:rStyle w:val="Carcterdetextoennegrita"/>
          <w:b w:val="0"/>
          <w:sz w:val="22"/>
          <w:szCs w:val="22"/>
        </w:rPr>
        <w:t>n</w:t>
      </w:r>
      <w:r w:rsidR="00613F3B" w:rsidRPr="005A65B2">
        <w:rPr>
          <w:rStyle w:val="Carcterdetextoennegrita"/>
          <w:b w:val="0"/>
          <w:sz w:val="22"/>
          <w:szCs w:val="22"/>
        </w:rPr>
        <w:t xml:space="preserve"> la compra segura y accesible, así como punto de atención para necesidades especiales, todo ello recogido </w:t>
      </w:r>
      <w:r w:rsidR="00810E1D" w:rsidRPr="005A65B2">
        <w:rPr>
          <w:rStyle w:val="Carcterdetextoennegrita"/>
          <w:b w:val="0"/>
          <w:sz w:val="22"/>
          <w:szCs w:val="22"/>
        </w:rPr>
        <w:t xml:space="preserve">en </w:t>
      </w:r>
      <w:r w:rsidR="001A5AEA" w:rsidRPr="005A65B2">
        <w:rPr>
          <w:rStyle w:val="Carcterdetextoennegrita"/>
          <w:b w:val="0"/>
          <w:sz w:val="22"/>
          <w:szCs w:val="22"/>
        </w:rPr>
        <w:t>la certificación de la norma AIS 1/20</w:t>
      </w:r>
      <w:r w:rsidR="00B60ABD" w:rsidRPr="005A65B2">
        <w:rPr>
          <w:rStyle w:val="Carcterdetextoennegrita"/>
          <w:b w:val="0"/>
          <w:sz w:val="22"/>
          <w:szCs w:val="22"/>
        </w:rPr>
        <w:t>18</w:t>
      </w:r>
      <w:r w:rsidR="001A5AEA" w:rsidRPr="005A65B2">
        <w:rPr>
          <w:rStyle w:val="Carcterdetextoennegrita"/>
          <w:b w:val="0"/>
          <w:sz w:val="22"/>
          <w:szCs w:val="22"/>
        </w:rPr>
        <w:t>.</w:t>
      </w:r>
      <w:r w:rsidR="00613F3B" w:rsidRPr="005A65B2">
        <w:rPr>
          <w:rStyle w:val="Carcterdetextoennegrita"/>
          <w:b w:val="0"/>
          <w:sz w:val="22"/>
          <w:szCs w:val="22"/>
        </w:rPr>
        <w:t xml:space="preserve"> </w:t>
      </w:r>
    </w:p>
    <w:p w14:paraId="540FEC5C" w14:textId="287EFD56" w:rsidR="00294675" w:rsidRPr="005A65B2" w:rsidRDefault="00DC0C16" w:rsidP="00DD5D82">
      <w:pPr>
        <w:pStyle w:val="Texto"/>
        <w:spacing w:after="120" w:line="360" w:lineRule="auto"/>
        <w:jc w:val="both"/>
        <w:rPr>
          <w:rStyle w:val="Carcterdetextoennegrita"/>
          <w:b w:val="0"/>
          <w:sz w:val="22"/>
          <w:szCs w:val="22"/>
        </w:rPr>
      </w:pPr>
      <w:r w:rsidRPr="005A65B2">
        <w:rPr>
          <w:rStyle w:val="Carcterdetextoennegrita"/>
          <w:b w:val="0"/>
          <w:sz w:val="22"/>
          <w:szCs w:val="22"/>
        </w:rPr>
        <w:t xml:space="preserve">También </w:t>
      </w:r>
      <w:r w:rsidR="00810E1D" w:rsidRPr="005A65B2">
        <w:rPr>
          <w:rStyle w:val="Carcterdetextoennegrita"/>
          <w:b w:val="0"/>
          <w:sz w:val="22"/>
          <w:szCs w:val="22"/>
        </w:rPr>
        <w:t>se han</w:t>
      </w:r>
      <w:r w:rsidRPr="005A65B2">
        <w:rPr>
          <w:rStyle w:val="Carcterdetextoennegrita"/>
          <w:b w:val="0"/>
          <w:sz w:val="22"/>
          <w:szCs w:val="22"/>
        </w:rPr>
        <w:t xml:space="preserve"> desarrollado formaci</w:t>
      </w:r>
      <w:r w:rsidR="00810E1D" w:rsidRPr="005A65B2">
        <w:rPr>
          <w:rStyle w:val="Carcterdetextoennegrita"/>
          <w:b w:val="0"/>
          <w:sz w:val="22"/>
          <w:szCs w:val="22"/>
        </w:rPr>
        <w:t>o</w:t>
      </w:r>
      <w:r w:rsidRPr="005A65B2">
        <w:rPr>
          <w:rStyle w:val="Carcterdetextoennegrita"/>
          <w:b w:val="0"/>
          <w:sz w:val="22"/>
          <w:szCs w:val="22"/>
        </w:rPr>
        <w:t>n</w:t>
      </w:r>
      <w:r w:rsidR="00810E1D" w:rsidRPr="005A65B2">
        <w:rPr>
          <w:rStyle w:val="Carcterdetextoennegrita"/>
          <w:b w:val="0"/>
          <w:sz w:val="22"/>
          <w:szCs w:val="22"/>
        </w:rPr>
        <w:t>es</w:t>
      </w:r>
      <w:r w:rsidRPr="005A65B2">
        <w:rPr>
          <w:rStyle w:val="Carcterdetextoennegrita"/>
          <w:b w:val="0"/>
          <w:sz w:val="22"/>
          <w:szCs w:val="22"/>
        </w:rPr>
        <w:t xml:space="preserve"> específica</w:t>
      </w:r>
      <w:r w:rsidR="00810E1D" w:rsidRPr="005A65B2">
        <w:rPr>
          <w:rStyle w:val="Carcterdetextoennegrita"/>
          <w:b w:val="0"/>
          <w:sz w:val="22"/>
          <w:szCs w:val="22"/>
        </w:rPr>
        <w:t>s</w:t>
      </w:r>
      <w:r w:rsidRPr="005A65B2">
        <w:rPr>
          <w:rStyle w:val="Carcterdetextoennegrita"/>
          <w:b w:val="0"/>
          <w:sz w:val="22"/>
          <w:szCs w:val="22"/>
        </w:rPr>
        <w:t xml:space="preserve"> </w:t>
      </w:r>
      <w:r w:rsidR="009F0D06" w:rsidRPr="005A65B2">
        <w:rPr>
          <w:rStyle w:val="Carcterdetextoennegrita"/>
          <w:b w:val="0"/>
          <w:sz w:val="22"/>
          <w:szCs w:val="22"/>
        </w:rPr>
        <w:t>a sus empleados</w:t>
      </w:r>
      <w:r w:rsidR="00810E1D" w:rsidRPr="005A65B2">
        <w:rPr>
          <w:rStyle w:val="Carcterdetextoennegrita"/>
          <w:b w:val="0"/>
          <w:sz w:val="22"/>
          <w:szCs w:val="22"/>
        </w:rPr>
        <w:t xml:space="preserve">, como la </w:t>
      </w:r>
      <w:r w:rsidR="001A5AEA" w:rsidRPr="005A65B2">
        <w:rPr>
          <w:rStyle w:val="Carcterdetextoennegrita"/>
          <w:b w:val="0"/>
          <w:sz w:val="22"/>
          <w:szCs w:val="22"/>
        </w:rPr>
        <w:t>denominada “</w:t>
      </w:r>
      <w:r w:rsidR="00294675" w:rsidRPr="005A65B2">
        <w:rPr>
          <w:rStyle w:val="Carcterdetextoennegrita"/>
          <w:b w:val="0"/>
          <w:sz w:val="22"/>
          <w:szCs w:val="22"/>
        </w:rPr>
        <w:t>Soy tu Cliente, Soy tu Compañero</w:t>
      </w:r>
      <w:r w:rsidR="001A5AEA" w:rsidRPr="005A65B2">
        <w:rPr>
          <w:rStyle w:val="Carcterdetextoennegrita"/>
          <w:b w:val="0"/>
          <w:sz w:val="22"/>
          <w:szCs w:val="22"/>
        </w:rPr>
        <w:t>”, -</w:t>
      </w:r>
      <w:r w:rsidR="00294675" w:rsidRPr="005A65B2">
        <w:rPr>
          <w:rStyle w:val="Carcterdetextoennegrita"/>
          <w:b w:val="0"/>
          <w:sz w:val="22"/>
          <w:szCs w:val="22"/>
        </w:rPr>
        <w:t>en colaboración con la ONCE</w:t>
      </w:r>
      <w:r w:rsidRPr="005A65B2">
        <w:rPr>
          <w:rStyle w:val="Carcterdetextoennegrita"/>
          <w:b w:val="0"/>
          <w:sz w:val="22"/>
          <w:szCs w:val="22"/>
        </w:rPr>
        <w:t>-</w:t>
      </w:r>
      <w:r w:rsidR="00294675" w:rsidRPr="005A65B2">
        <w:rPr>
          <w:rStyle w:val="Carcterdetextoennegrita"/>
          <w:b w:val="0"/>
          <w:sz w:val="22"/>
          <w:szCs w:val="22"/>
        </w:rPr>
        <w:t xml:space="preserve"> con un doble propósito: sensibilizar sobre el impacto positivo que tienen en la empresa los trabajadores con discapacidad, y conocer las pautas de atención para este colectivo cuando visitan nuestros centros comerciales</w:t>
      </w:r>
      <w:r w:rsidRPr="005A65B2">
        <w:rPr>
          <w:rStyle w:val="Carcterdetextoennegrita"/>
          <w:b w:val="0"/>
          <w:sz w:val="22"/>
          <w:szCs w:val="22"/>
        </w:rPr>
        <w:t>.</w:t>
      </w:r>
      <w:r w:rsidR="00613F3B" w:rsidRPr="005A65B2">
        <w:rPr>
          <w:rStyle w:val="Carcterdetextoennegrita"/>
          <w:b w:val="0"/>
          <w:sz w:val="22"/>
          <w:szCs w:val="22"/>
        </w:rPr>
        <w:t xml:space="preserve"> </w:t>
      </w:r>
      <w:r w:rsidR="00810E1D" w:rsidRPr="005A65B2">
        <w:rPr>
          <w:rStyle w:val="Carcterdetextoennegrita"/>
          <w:b w:val="0"/>
          <w:sz w:val="22"/>
          <w:szCs w:val="22"/>
        </w:rPr>
        <w:t>También se ha llevado otra formación</w:t>
      </w:r>
      <w:r w:rsidR="00613F3B" w:rsidRPr="005A65B2">
        <w:rPr>
          <w:rStyle w:val="Carcterdetextoennegrita"/>
          <w:b w:val="0"/>
          <w:sz w:val="22"/>
          <w:szCs w:val="22"/>
        </w:rPr>
        <w:t xml:space="preserve">, </w:t>
      </w:r>
      <w:r w:rsidR="00810E1D" w:rsidRPr="005A65B2">
        <w:rPr>
          <w:rStyle w:val="Carcterdetextoennegrita"/>
          <w:b w:val="0"/>
          <w:sz w:val="22"/>
          <w:szCs w:val="22"/>
        </w:rPr>
        <w:t xml:space="preserve">sobre accesibilidad en centros comerciales, para explicar a los empleados el sistema de certificación. </w:t>
      </w:r>
    </w:p>
    <w:p w14:paraId="6885DFC7" w14:textId="77777777" w:rsidR="00950AD2" w:rsidRPr="00DD5D82" w:rsidRDefault="00950AD2" w:rsidP="00DD5D82">
      <w:pPr>
        <w:spacing w:before="240"/>
        <w:ind w:right="-88"/>
        <w:jc w:val="both"/>
        <w:rPr>
          <w:rFonts w:ascii="Century Gothic" w:hAnsi="Century Gothic"/>
          <w:color w:val="008000"/>
          <w:sz w:val="22"/>
          <w:szCs w:val="22"/>
          <w:lang w:val="es-ES"/>
        </w:rPr>
      </w:pPr>
      <w:r w:rsidRPr="00DD5D82">
        <w:rPr>
          <w:rFonts w:ascii="Century Gothic" w:hAnsi="Century Gothic"/>
          <w:color w:val="008000"/>
          <w:sz w:val="22"/>
          <w:szCs w:val="22"/>
          <w:lang w:val="es-ES"/>
        </w:rPr>
        <w:t>El certificado Bequal</w:t>
      </w:r>
    </w:p>
    <w:p w14:paraId="0E191B1B" w14:textId="77777777" w:rsidR="00DD5D82" w:rsidRDefault="00DD5D82" w:rsidP="00DD5D82">
      <w:pPr>
        <w:pStyle w:val="Texto"/>
        <w:spacing w:after="120" w:line="360" w:lineRule="auto"/>
        <w:jc w:val="both"/>
        <w:rPr>
          <w:rStyle w:val="Carcterdetextoennegrita"/>
          <w:b w:val="0"/>
          <w:sz w:val="22"/>
          <w:szCs w:val="22"/>
        </w:rPr>
      </w:pPr>
    </w:p>
    <w:p w14:paraId="72E6C622" w14:textId="77777777" w:rsidR="00950AD2" w:rsidRPr="00DD5D82" w:rsidRDefault="00950AD2" w:rsidP="00DD5D82">
      <w:pPr>
        <w:pStyle w:val="Texto"/>
        <w:spacing w:after="120" w:line="360" w:lineRule="auto"/>
        <w:jc w:val="both"/>
        <w:rPr>
          <w:rStyle w:val="Carcterdetextoennegrita"/>
          <w:b w:val="0"/>
          <w:sz w:val="22"/>
          <w:szCs w:val="22"/>
        </w:rPr>
      </w:pPr>
      <w:r w:rsidRPr="00DD5D82">
        <w:rPr>
          <w:rStyle w:val="Carcterdetextoennegrita"/>
          <w:b w:val="0"/>
          <w:sz w:val="22"/>
          <w:szCs w:val="22"/>
        </w:rPr>
        <w:t xml:space="preserve">El certificado Bequal es una fórmula de evaluación por un tercero, que determina el grado de compromiso en materia de Responsabilidad Social Corporativa y Discapacidad en áreas esenciales como son la estrategia y liderazgo, el compromiso de la alta dirección hacia las personas con discapacidad, la gestión de los recursos humanos, el cumplimiento de la normativa y las políticas inclusivas y de igualdad de oportunidades en todos los procedimientos de selección, acceso al empleo, promoción profesional y formación.  </w:t>
      </w:r>
    </w:p>
    <w:p w14:paraId="1A4BF553" w14:textId="77777777" w:rsidR="00950AD2" w:rsidRPr="00DD5D82" w:rsidRDefault="00950AD2" w:rsidP="00DD5D82">
      <w:pPr>
        <w:pStyle w:val="Texto"/>
        <w:spacing w:after="120" w:line="360" w:lineRule="auto"/>
        <w:jc w:val="both"/>
        <w:rPr>
          <w:rStyle w:val="Carcterdetextoennegrita"/>
          <w:b w:val="0"/>
          <w:sz w:val="22"/>
          <w:szCs w:val="22"/>
        </w:rPr>
      </w:pPr>
      <w:bookmarkStart w:id="3" w:name="_Hlk148433878"/>
      <w:r w:rsidRPr="00DD5D82">
        <w:rPr>
          <w:rStyle w:val="Carcterdetextoennegrita"/>
          <w:b w:val="0"/>
          <w:sz w:val="22"/>
          <w:szCs w:val="22"/>
        </w:rPr>
        <w:t>Además, las organizaciones que consiguen el Certificado Bequal demuestran su compromiso y contribución con el cumplimiento de los ODS, especialmente el ODS 8 sobre trabajo decente y el ODS 10 sobre reducción de las desigualdades, entre otros.</w:t>
      </w:r>
    </w:p>
    <w:bookmarkEnd w:id="3"/>
    <w:p w14:paraId="6F0F2513" w14:textId="77777777" w:rsidR="00950AD2" w:rsidRPr="00DD5D82" w:rsidRDefault="00950AD2" w:rsidP="00DD5D82">
      <w:pPr>
        <w:pStyle w:val="Texto"/>
        <w:spacing w:after="120" w:line="360" w:lineRule="auto"/>
        <w:jc w:val="both"/>
        <w:rPr>
          <w:rStyle w:val="Carcterdetextoennegrita"/>
          <w:b w:val="0"/>
          <w:sz w:val="22"/>
          <w:szCs w:val="22"/>
        </w:rPr>
      </w:pPr>
      <w:r w:rsidRPr="00DD5D82">
        <w:rPr>
          <w:rStyle w:val="Carcterdetextoennegrita"/>
          <w:b w:val="0"/>
          <w:sz w:val="22"/>
          <w:szCs w:val="22"/>
        </w:rPr>
        <w:lastRenderedPageBreak/>
        <w:t xml:space="preserve">La Fundación Bequal, entidad que gestiona la concesión de la certificación con el mismo nombre es el resultado del trabajo realizado desde 2011 en la concepción de un modelo sistematizado de indicadores certificable que reúne todo el acervo y experiencia de sus entidades fundadoras: el Comité Español de Representantes de Personas con Discapacidad (CERMI), la Fundación ONCE, FEACEM y la Fundación Seeliger y Conde. </w:t>
      </w:r>
    </w:p>
    <w:p w14:paraId="780CBF35" w14:textId="77777777" w:rsidR="00DD5D82" w:rsidRPr="00E61CA5" w:rsidRDefault="00DD5D82" w:rsidP="00DD5D82">
      <w:pPr>
        <w:pStyle w:val="Texto"/>
        <w:spacing w:after="120" w:line="360" w:lineRule="auto"/>
        <w:jc w:val="both"/>
        <w:rPr>
          <w:rStyle w:val="Carcterdetextoennegrita"/>
          <w:b w:val="0"/>
          <w:sz w:val="22"/>
          <w:szCs w:val="22"/>
        </w:rPr>
      </w:pPr>
      <w:r>
        <w:rPr>
          <w:rStyle w:val="Carcterdetextoennegrita"/>
          <w:b w:val="0"/>
          <w:sz w:val="22"/>
          <w:szCs w:val="22"/>
        </w:rPr>
        <w:t>Estas acciones</w:t>
      </w:r>
      <w:r w:rsidRPr="00697012">
        <w:rPr>
          <w:rStyle w:val="Carcterdetextoennegrita"/>
          <w:b w:val="0"/>
          <w:sz w:val="22"/>
          <w:szCs w:val="22"/>
        </w:rPr>
        <w:t xml:space="preserve"> se enmarca</w:t>
      </w:r>
      <w:r>
        <w:rPr>
          <w:rStyle w:val="Carcterdetextoennegrita"/>
          <w:b w:val="0"/>
          <w:sz w:val="22"/>
          <w:szCs w:val="22"/>
        </w:rPr>
        <w:t>n</w:t>
      </w:r>
      <w:r w:rsidRPr="00697012">
        <w:rPr>
          <w:rStyle w:val="Carcterdetextoennegrita"/>
          <w:b w:val="0"/>
          <w:sz w:val="22"/>
          <w:szCs w:val="22"/>
        </w:rPr>
        <w:t xml:space="preserve"> en el compromiso de El Corte Inglés de vinculación con la sociedad y en el espíritu de cercanía que mantiene con las inquietudes de los ciudadanos. </w:t>
      </w:r>
    </w:p>
    <w:p w14:paraId="3FDC0DDD" w14:textId="77777777" w:rsidR="00DD5D82" w:rsidRPr="00950AD2" w:rsidRDefault="00DD5D82" w:rsidP="00950AD2">
      <w:pPr>
        <w:spacing w:after="240" w:line="336" w:lineRule="atLeast"/>
        <w:jc w:val="both"/>
        <w:rPr>
          <w:rFonts w:ascii="Century Gothic" w:hAnsi="Century Gothic" w:cs="Calibri Light"/>
          <w:sz w:val="22"/>
          <w:szCs w:val="22"/>
          <w:lang w:val="es-ES"/>
        </w:rPr>
      </w:pPr>
    </w:p>
    <w:p w14:paraId="5F497E9F" w14:textId="2B902042" w:rsidR="00D37141" w:rsidRPr="005E7B28" w:rsidRDefault="00D37141" w:rsidP="00950AD2">
      <w:pPr>
        <w:pStyle w:val="Texto"/>
        <w:spacing w:after="160" w:line="360" w:lineRule="auto"/>
        <w:jc w:val="both"/>
        <w:rPr>
          <w:rStyle w:val="Carcterdetextoennegrita"/>
          <w:b w:val="0"/>
          <w:sz w:val="22"/>
          <w:szCs w:val="22"/>
        </w:rPr>
      </w:pPr>
    </w:p>
    <w:p w14:paraId="6764715F" w14:textId="44470DD2" w:rsidR="009913A9" w:rsidRPr="005E7B28" w:rsidRDefault="009913A9" w:rsidP="005E7B28">
      <w:pPr>
        <w:pStyle w:val="P7"/>
        <w:rPr>
          <w:rStyle w:val="Carcterdetextoennegrita"/>
          <w:b w:val="0"/>
          <w:sz w:val="22"/>
          <w:szCs w:val="22"/>
        </w:rPr>
      </w:pPr>
    </w:p>
    <w:sectPr w:rsidR="009913A9" w:rsidRPr="005E7B28" w:rsidSect="00E573FA">
      <w:headerReference w:type="default" r:id="rId8"/>
      <w:footerReference w:type="default" r:id="rId9"/>
      <w:headerReference w:type="first" r:id="rId10"/>
      <w:footerReference w:type="first" r:id="rId11"/>
      <w:pgSz w:w="11904" w:h="16836"/>
      <w:pgMar w:top="1978" w:right="989" w:bottom="1617" w:left="1276" w:header="96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C337F" w14:textId="77777777" w:rsidR="002A55A0" w:rsidRDefault="002A55A0">
      <w:r>
        <w:separator/>
      </w:r>
    </w:p>
  </w:endnote>
  <w:endnote w:type="continuationSeparator" w:id="0">
    <w:p w14:paraId="3AB4A3B1" w14:textId="77777777" w:rsidR="002A55A0" w:rsidRDefault="002A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D8E0" w14:textId="02FA79B4" w:rsidR="00EE585E" w:rsidRDefault="00EE585E" w:rsidP="00EE585E">
    <w:pPr>
      <w:pStyle w:val="Piedepgina"/>
      <w:jc w:val="right"/>
    </w:pPr>
    <w:r>
      <w:rPr>
        <w:noProof/>
        <w:lang w:val="es-ES" w:bidi="ar-SA"/>
      </w:rPr>
      <w:drawing>
        <wp:inline distT="0" distB="0" distL="0" distR="0" wp14:anchorId="5E1B9DE5" wp14:editId="64853A2D">
          <wp:extent cx="1981200" cy="790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6561" w14:textId="6215C472" w:rsidR="005E7B28" w:rsidRDefault="005E7B28" w:rsidP="005E7B28">
    <w:pPr>
      <w:pStyle w:val="Piedepgina"/>
      <w:jc w:val="right"/>
    </w:pPr>
    <w:r>
      <w:rPr>
        <w:noProof/>
        <w:lang w:val="es-ES" w:bidi="ar-SA"/>
      </w:rPr>
      <w:drawing>
        <wp:inline distT="0" distB="0" distL="0" distR="0" wp14:anchorId="34404021" wp14:editId="1FE8F67A">
          <wp:extent cx="1981200" cy="7905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p w14:paraId="1B0631CE" w14:textId="77777777" w:rsidR="005E7B28" w:rsidRDefault="005E7B2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2E16" w14:textId="77777777" w:rsidR="002A55A0" w:rsidRDefault="002A55A0">
      <w:r>
        <w:separator/>
      </w:r>
    </w:p>
  </w:footnote>
  <w:footnote w:type="continuationSeparator" w:id="0">
    <w:p w14:paraId="2304B077" w14:textId="77777777" w:rsidR="002A55A0" w:rsidRDefault="002A5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63D54" w14:textId="5C7869EC" w:rsidR="00606966" w:rsidRDefault="00606966">
    <w:pPr>
      <w:pStyle w:val="hfMP10"/>
    </w:pPr>
    <w:r>
      <w:rPr>
        <w:noProof/>
        <w:lang w:val="es-ES" w:bidi="ar-SA"/>
      </w:rPr>
      <w:drawing>
        <wp:anchor distT="0" distB="0" distL="114844" distR="114844" simplePos="0" relativeHeight="250000001" behindDoc="1" locked="0" layoutInCell="1" allowOverlap="1" wp14:anchorId="56470B77" wp14:editId="2DBF7B8C">
          <wp:simplePos x="0" y="0"/>
          <wp:positionH relativeFrom="column">
            <wp:posOffset>0</wp:posOffset>
          </wp:positionH>
          <wp:positionV relativeFrom="paragraph">
            <wp:posOffset>-41420</wp:posOffset>
          </wp:positionV>
          <wp:extent cx="914364" cy="299911"/>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914364" cy="299911"/>
                  </a:xfrm>
                  <a:prstGeom prst="rect">
                    <a:avLst/>
                  </a:prstGeom>
                  <a:ln>
                    <a:noFill/>
                  </a:ln>
                </pic:spPr>
              </pic:pic>
            </a:graphicData>
          </a:graphic>
        </wp:anchor>
      </w:drawing>
    </w:r>
    <w:r>
      <w:rPr>
        <w:lang w:val="es-ES"/>
      </w:rPr>
      <w:tab/>
    </w:r>
    <w:r>
      <w:rPr>
        <w:color w:val="008000"/>
        <w:lang w:val="es-ES"/>
      </w:rPr>
      <w:t xml:space="preserve">Página </w:t>
    </w:r>
    <w:r>
      <w:fldChar w:fldCharType="begin"/>
    </w:r>
    <w:r>
      <w:instrText>PAGE   \* MERGEFORMAT</w:instrText>
    </w:r>
    <w:r>
      <w:fldChar w:fldCharType="separate"/>
    </w:r>
    <w:r w:rsidR="00B60ABD" w:rsidRPr="00B60ABD">
      <w:rPr>
        <w:noProof/>
        <w:color w:val="008000"/>
        <w:lang w:val="es-ES"/>
      </w:rPr>
      <w:t>2</w:t>
    </w:r>
    <w:r>
      <w:fldChar w:fldCharType="end"/>
    </w:r>
  </w:p>
  <w:p w14:paraId="45A5188C" w14:textId="77777777" w:rsidR="00606966" w:rsidRDefault="00606966">
    <w:pPr>
      <w:pStyle w:val="hfMP23"/>
    </w:pPr>
  </w:p>
  <w:p w14:paraId="69314468" w14:textId="77777777" w:rsidR="00606966" w:rsidRDefault="00606966">
    <w:pPr>
      <w:pStyle w:val="hfMP23"/>
    </w:pPr>
  </w:p>
  <w:p w14:paraId="0FBF0974" w14:textId="77777777" w:rsidR="00606966" w:rsidRDefault="00606966">
    <w:pPr>
      <w:pStyle w:val="hfMP23"/>
    </w:pPr>
  </w:p>
  <w:p w14:paraId="7119440C" w14:textId="77777777" w:rsidR="00606966" w:rsidRDefault="00606966">
    <w:pPr>
      <w:pStyle w:val="hfMP23"/>
    </w:pPr>
  </w:p>
  <w:p w14:paraId="54FB4E8A" w14:textId="77777777" w:rsidR="00606966" w:rsidRDefault="00606966">
    <w:pPr>
      <w:pStyle w:val="hfMP2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0774" w14:textId="0285F3BF" w:rsidR="00606966" w:rsidRDefault="00A430FE">
    <w:pPr>
      <w:pStyle w:val="hfMP10"/>
    </w:pPr>
    <w:r>
      <w:rPr>
        <w:noProof/>
        <w:lang w:val="es-ES" w:bidi="ar-SA"/>
      </w:rPr>
      <w:drawing>
        <wp:inline distT="0" distB="0" distL="0" distR="0" wp14:anchorId="67E48ACD" wp14:editId="7382AE00">
          <wp:extent cx="990600" cy="685543"/>
          <wp:effectExtent l="0" t="0" r="0" b="635"/>
          <wp:docPr id="399460544" name="Imagen 1" descr="Logotipo, nombre de la empres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60544" name="Imagen 1" descr="Logotipo, nombre de la empresa  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006057" cy="696240"/>
                  </a:xfrm>
                  <a:prstGeom prst="rect">
                    <a:avLst/>
                  </a:prstGeom>
                </pic:spPr>
              </pic:pic>
            </a:graphicData>
          </a:graphic>
        </wp:inline>
      </w:drawing>
    </w:r>
    <w:r w:rsidR="00606966">
      <w:rPr>
        <w:noProof/>
        <w:lang w:val="es-ES" w:bidi="ar-SA"/>
      </w:rPr>
      <w:drawing>
        <wp:anchor distT="0" distB="0" distL="0" distR="0" simplePos="0" relativeHeight="250000002" behindDoc="1" locked="0" layoutInCell="1" allowOverlap="1" wp14:anchorId="673E74EC" wp14:editId="4A75AB5B">
          <wp:simplePos x="0" y="0"/>
          <wp:positionH relativeFrom="column">
            <wp:posOffset>4343234</wp:posOffset>
          </wp:positionH>
          <wp:positionV relativeFrom="paragraph">
            <wp:posOffset>73057</wp:posOffset>
          </wp:positionV>
          <wp:extent cx="1434909" cy="469799"/>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2"/>
                  <a:stretch>
                    <a:fillRect/>
                  </a:stretch>
                </pic:blipFill>
                <pic:spPr>
                  <a:xfrm>
                    <a:off x="0" y="0"/>
                    <a:ext cx="1434909" cy="469799"/>
                  </a:xfrm>
                  <a:prstGeom prst="rect">
                    <a:avLst/>
                  </a:prstGeom>
                  <a:ln>
                    <a:noFill/>
                  </a:ln>
                </pic:spPr>
              </pic:pic>
            </a:graphicData>
          </a:graphic>
        </wp:anchor>
      </w:drawing>
    </w:r>
    <w:r w:rsidR="00606966">
      <w:rPr>
        <w:noProof/>
        <w:lang w:val="es-ES" w:bidi="ar-SA"/>
      </w:rPr>
      <w:t xml:space="preserve">            </w:t>
    </w:r>
    <w:r w:rsidR="00606966">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D4C4C"/>
    <w:multiLevelType w:val="multilevel"/>
    <w:tmpl w:val="A5B4626A"/>
    <w:lvl w:ilvl="0">
      <w:start w:val="1"/>
      <w:numFmt w:val="bullet"/>
      <w:lvlText w:val=""/>
      <w:lvlJc w:val="left"/>
      <w:pPr>
        <w:tabs>
          <w:tab w:val="num" w:pos="719"/>
        </w:tabs>
        <w:ind w:left="719" w:hanging="359"/>
      </w:pPr>
      <w:rPr>
        <w:rFonts w:ascii="Symbol" w:hAnsi="Symbol" w:hint="default"/>
        <w:color w:val="008000"/>
      </w:rPr>
    </w:lvl>
    <w:lvl w:ilvl="1">
      <w:start w:val="1"/>
      <w:numFmt w:val="bullet"/>
      <w:lvlText w:val="o"/>
      <w:lvlJc w:val="left"/>
      <w:pPr>
        <w:tabs>
          <w:tab w:val="num" w:pos="1439"/>
        </w:tabs>
        <w:ind w:left="1439" w:hanging="359"/>
      </w:pPr>
      <w:rPr>
        <w:rFonts w:ascii="Courier New" w:hAnsi="Courier New" w:cs="Courier New" w:hint="default"/>
      </w:rPr>
    </w:lvl>
    <w:lvl w:ilvl="2">
      <w:start w:val="1"/>
      <w:numFmt w:val="bullet"/>
      <w:lvlText w:val=""/>
      <w:lvlJc w:val="left"/>
      <w:pPr>
        <w:tabs>
          <w:tab w:val="num" w:pos="2159"/>
        </w:tabs>
        <w:ind w:left="2159" w:hanging="359"/>
      </w:pPr>
      <w:rPr>
        <w:rFonts w:ascii="Wingdings" w:hAnsi="Wingdings" w:hint="default"/>
      </w:rPr>
    </w:lvl>
    <w:lvl w:ilvl="3">
      <w:start w:val="1"/>
      <w:numFmt w:val="bullet"/>
      <w:lvlText w:val=""/>
      <w:lvlJc w:val="left"/>
      <w:pPr>
        <w:tabs>
          <w:tab w:val="num" w:pos="2879"/>
        </w:tabs>
        <w:ind w:left="2879" w:hanging="359"/>
      </w:pPr>
      <w:rPr>
        <w:rFonts w:ascii="Symbol" w:hAnsi="Symbol" w:hint="default"/>
        <w:color w:val="008000"/>
      </w:rPr>
    </w:lvl>
    <w:lvl w:ilvl="4">
      <w:start w:val="1"/>
      <w:numFmt w:val="bullet"/>
      <w:lvlText w:val="o"/>
      <w:lvlJc w:val="left"/>
      <w:pPr>
        <w:tabs>
          <w:tab w:val="num" w:pos="3599"/>
        </w:tabs>
        <w:ind w:left="3599" w:hanging="359"/>
      </w:pPr>
      <w:rPr>
        <w:rFonts w:ascii="Courier New" w:hAnsi="Courier New" w:cs="Courier New" w:hint="default"/>
      </w:rPr>
    </w:lvl>
    <w:lvl w:ilvl="5">
      <w:start w:val="1"/>
      <w:numFmt w:val="bullet"/>
      <w:lvlText w:val=""/>
      <w:lvlJc w:val="left"/>
      <w:pPr>
        <w:tabs>
          <w:tab w:val="num" w:pos="4319"/>
        </w:tabs>
        <w:ind w:left="4319" w:hanging="359"/>
      </w:pPr>
      <w:rPr>
        <w:rFonts w:ascii="Wingdings" w:hAnsi="Wingdings" w:hint="default"/>
      </w:rPr>
    </w:lvl>
    <w:lvl w:ilvl="6">
      <w:start w:val="1"/>
      <w:numFmt w:val="bullet"/>
      <w:lvlText w:val=""/>
      <w:lvlJc w:val="left"/>
      <w:pPr>
        <w:tabs>
          <w:tab w:val="num" w:pos="5039"/>
        </w:tabs>
        <w:ind w:left="5039" w:hanging="359"/>
      </w:pPr>
      <w:rPr>
        <w:rFonts w:ascii="Symbol" w:hAnsi="Symbol" w:hint="default"/>
        <w:color w:val="008000"/>
      </w:rPr>
    </w:lvl>
    <w:lvl w:ilvl="7">
      <w:start w:val="1"/>
      <w:numFmt w:val="bullet"/>
      <w:lvlText w:val="o"/>
      <w:lvlJc w:val="left"/>
      <w:pPr>
        <w:tabs>
          <w:tab w:val="num" w:pos="5759"/>
        </w:tabs>
        <w:ind w:left="5759" w:hanging="359"/>
      </w:pPr>
      <w:rPr>
        <w:rFonts w:ascii="Courier New" w:hAnsi="Courier New" w:cs="Courier New" w:hint="default"/>
      </w:rPr>
    </w:lvl>
    <w:lvl w:ilvl="8">
      <w:start w:val="1"/>
      <w:numFmt w:val="bullet"/>
      <w:lvlText w:val=""/>
      <w:lvlJc w:val="left"/>
      <w:pPr>
        <w:tabs>
          <w:tab w:val="num" w:pos="6479"/>
        </w:tabs>
        <w:ind w:left="6479" w:hanging="359"/>
      </w:pPr>
      <w:rPr>
        <w:rFonts w:ascii="Wingdings" w:hAnsi="Wingdings" w:hint="default"/>
      </w:rPr>
    </w:lvl>
  </w:abstractNum>
  <w:abstractNum w:abstractNumId="1" w15:restartNumberingAfterBreak="0">
    <w:nsid w:val="2AA9523C"/>
    <w:multiLevelType w:val="multilevel"/>
    <w:tmpl w:val="3E30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74306A"/>
    <w:multiLevelType w:val="multilevel"/>
    <w:tmpl w:val="41664AE8"/>
    <w:lvl w:ilvl="0">
      <w:start w:val="1"/>
      <w:numFmt w:val="decimal"/>
      <w:lvlText w:val=""/>
      <w:lvlJc w:val="left"/>
      <w:pPr>
        <w:tabs>
          <w:tab w:val="num" w:pos="431"/>
        </w:tabs>
        <w:ind w:left="431" w:hanging="431"/>
      </w:pPr>
    </w:lvl>
    <w:lvl w:ilvl="1">
      <w:start w:val="1"/>
      <w:numFmt w:val="decimal"/>
      <w:lvlText w:val=""/>
      <w:lvlJc w:val="left"/>
      <w:pPr>
        <w:tabs>
          <w:tab w:val="num" w:pos="575"/>
        </w:tabs>
        <w:ind w:left="575" w:hanging="575"/>
      </w:pPr>
    </w:lvl>
    <w:lvl w:ilvl="2">
      <w:start w:val="1"/>
      <w:numFmt w:val="decimal"/>
      <w:lvlText w:val=""/>
      <w:lvlJc w:val="left"/>
      <w:pPr>
        <w:tabs>
          <w:tab w:val="num" w:pos="719"/>
        </w:tabs>
        <w:ind w:left="719" w:hanging="719"/>
      </w:pPr>
    </w:lvl>
    <w:lvl w:ilvl="3">
      <w:start w:val="1"/>
      <w:numFmt w:val="decimal"/>
      <w:lvlText w:val=""/>
      <w:lvlJc w:val="left"/>
      <w:pPr>
        <w:tabs>
          <w:tab w:val="num" w:pos="863"/>
        </w:tabs>
        <w:ind w:left="863" w:hanging="863"/>
      </w:pPr>
    </w:lvl>
    <w:lvl w:ilvl="4">
      <w:start w:val="1"/>
      <w:numFmt w:val="decimal"/>
      <w:lvlText w:val=""/>
      <w:lvlJc w:val="left"/>
      <w:pPr>
        <w:tabs>
          <w:tab w:val="num" w:pos="1007"/>
        </w:tabs>
        <w:ind w:left="1007" w:hanging="1007"/>
      </w:pPr>
    </w:lvl>
    <w:lvl w:ilvl="5">
      <w:start w:val="1"/>
      <w:numFmt w:val="decimal"/>
      <w:lvlText w:val=""/>
      <w:lvlJc w:val="left"/>
      <w:pPr>
        <w:tabs>
          <w:tab w:val="num" w:pos="1151"/>
        </w:tabs>
        <w:ind w:left="1151" w:hanging="1151"/>
      </w:pPr>
    </w:lvl>
    <w:lvl w:ilvl="6">
      <w:start w:val="1"/>
      <w:numFmt w:val="decimal"/>
      <w:lvlText w:val=""/>
      <w:lvlJc w:val="left"/>
      <w:pPr>
        <w:tabs>
          <w:tab w:val="num" w:pos="1295"/>
        </w:tabs>
        <w:ind w:left="1295" w:hanging="1295"/>
      </w:pPr>
    </w:lvl>
    <w:lvl w:ilvl="7">
      <w:start w:val="1"/>
      <w:numFmt w:val="decimal"/>
      <w:lvlText w:val=""/>
      <w:lvlJc w:val="left"/>
      <w:pPr>
        <w:tabs>
          <w:tab w:val="num" w:pos="1439"/>
        </w:tabs>
        <w:ind w:left="1439" w:hanging="1439"/>
      </w:pPr>
    </w:lvl>
    <w:lvl w:ilvl="8">
      <w:start w:val="1"/>
      <w:numFmt w:val="decimal"/>
      <w:lvlText w:val=""/>
      <w:lvlJc w:val="left"/>
      <w:pPr>
        <w:tabs>
          <w:tab w:val="num" w:pos="1583"/>
        </w:tabs>
        <w:ind w:left="1583" w:hanging="1583"/>
      </w:pPr>
    </w:lvl>
  </w:abstractNum>
  <w:abstractNum w:abstractNumId="3" w15:restartNumberingAfterBreak="0">
    <w:nsid w:val="500F1CFF"/>
    <w:multiLevelType w:val="hybridMultilevel"/>
    <w:tmpl w:val="24CC31D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DE16AF"/>
    <w:multiLevelType w:val="multilevel"/>
    <w:tmpl w:val="E4261EE0"/>
    <w:lvl w:ilvl="0">
      <w:start w:val="1"/>
      <w:numFmt w:val="bullet"/>
      <w:lvlText w:val=""/>
      <w:lvlJc w:val="left"/>
      <w:pPr>
        <w:tabs>
          <w:tab w:val="num" w:pos="719"/>
        </w:tabs>
        <w:ind w:left="719" w:hanging="359"/>
      </w:pPr>
      <w:rPr>
        <w:rFonts w:ascii="Symbol" w:hAnsi="Symbol" w:hint="default"/>
        <w:sz w:val="20"/>
      </w:rPr>
    </w:lvl>
    <w:lvl w:ilvl="1">
      <w:start w:val="1"/>
      <w:numFmt w:val="bullet"/>
      <w:lvlText w:val="o"/>
      <w:lvlJc w:val="left"/>
      <w:pPr>
        <w:tabs>
          <w:tab w:val="num" w:pos="1439"/>
        </w:tabs>
        <w:ind w:left="1439" w:hanging="359"/>
      </w:pPr>
      <w:rPr>
        <w:rFonts w:ascii="Courier New" w:hAnsi="Courier New" w:hint="default"/>
        <w:sz w:val="20"/>
      </w:rPr>
    </w:lvl>
    <w:lvl w:ilvl="2">
      <w:start w:val="1"/>
      <w:numFmt w:val="bullet"/>
      <w:lvlText w:val=""/>
      <w:lvlJc w:val="left"/>
      <w:pPr>
        <w:tabs>
          <w:tab w:val="num" w:pos="2159"/>
        </w:tabs>
        <w:ind w:left="2159" w:hanging="359"/>
      </w:pPr>
      <w:rPr>
        <w:rFonts w:ascii="Wingdings" w:hAnsi="Wingdings" w:hint="default"/>
        <w:sz w:val="20"/>
      </w:rPr>
    </w:lvl>
    <w:lvl w:ilvl="3">
      <w:start w:val="1"/>
      <w:numFmt w:val="bullet"/>
      <w:lvlText w:val=""/>
      <w:lvlJc w:val="left"/>
      <w:pPr>
        <w:tabs>
          <w:tab w:val="num" w:pos="2879"/>
        </w:tabs>
        <w:ind w:left="2879" w:hanging="359"/>
      </w:pPr>
      <w:rPr>
        <w:rFonts w:ascii="Wingdings" w:hAnsi="Wingdings" w:hint="default"/>
        <w:sz w:val="20"/>
      </w:rPr>
    </w:lvl>
    <w:lvl w:ilvl="4">
      <w:start w:val="1"/>
      <w:numFmt w:val="bullet"/>
      <w:lvlText w:val=""/>
      <w:lvlJc w:val="left"/>
      <w:pPr>
        <w:tabs>
          <w:tab w:val="num" w:pos="3599"/>
        </w:tabs>
        <w:ind w:left="3599" w:hanging="359"/>
      </w:pPr>
      <w:rPr>
        <w:rFonts w:ascii="Wingdings" w:hAnsi="Wingdings" w:hint="default"/>
        <w:sz w:val="20"/>
      </w:rPr>
    </w:lvl>
    <w:lvl w:ilvl="5">
      <w:start w:val="1"/>
      <w:numFmt w:val="bullet"/>
      <w:lvlText w:val=""/>
      <w:lvlJc w:val="left"/>
      <w:pPr>
        <w:tabs>
          <w:tab w:val="num" w:pos="4319"/>
        </w:tabs>
        <w:ind w:left="4319" w:hanging="359"/>
      </w:pPr>
      <w:rPr>
        <w:rFonts w:ascii="Wingdings" w:hAnsi="Wingdings" w:hint="default"/>
        <w:sz w:val="20"/>
      </w:rPr>
    </w:lvl>
    <w:lvl w:ilvl="6">
      <w:start w:val="1"/>
      <w:numFmt w:val="bullet"/>
      <w:lvlText w:val=""/>
      <w:lvlJc w:val="left"/>
      <w:pPr>
        <w:tabs>
          <w:tab w:val="num" w:pos="5039"/>
        </w:tabs>
        <w:ind w:left="5039" w:hanging="359"/>
      </w:pPr>
      <w:rPr>
        <w:rFonts w:ascii="Wingdings" w:hAnsi="Wingdings" w:hint="default"/>
        <w:sz w:val="20"/>
      </w:rPr>
    </w:lvl>
    <w:lvl w:ilvl="7">
      <w:start w:val="1"/>
      <w:numFmt w:val="bullet"/>
      <w:lvlText w:val=""/>
      <w:lvlJc w:val="left"/>
      <w:pPr>
        <w:tabs>
          <w:tab w:val="num" w:pos="5759"/>
        </w:tabs>
        <w:ind w:left="5759" w:hanging="359"/>
      </w:pPr>
      <w:rPr>
        <w:rFonts w:ascii="Wingdings" w:hAnsi="Wingdings" w:hint="default"/>
        <w:sz w:val="20"/>
      </w:rPr>
    </w:lvl>
    <w:lvl w:ilvl="8">
      <w:start w:val="1"/>
      <w:numFmt w:val="bullet"/>
      <w:lvlText w:val=""/>
      <w:lvlJc w:val="left"/>
      <w:pPr>
        <w:tabs>
          <w:tab w:val="num" w:pos="6479"/>
        </w:tabs>
        <w:ind w:left="6479" w:hanging="359"/>
      </w:pPr>
      <w:rPr>
        <w:rFonts w:ascii="Wingdings" w:hAnsi="Wingdings" w:hint="default"/>
        <w:sz w:val="20"/>
      </w:rPr>
    </w:lvl>
  </w:abstractNum>
  <w:abstractNum w:abstractNumId="5" w15:restartNumberingAfterBreak="0">
    <w:nsid w:val="7FA94046"/>
    <w:multiLevelType w:val="multilevel"/>
    <w:tmpl w:val="0F50E05E"/>
    <w:lvl w:ilvl="0">
      <w:start w:val="1"/>
      <w:numFmt w:val="bullet"/>
      <w:lvlText w:val="←"/>
      <w:lvlJc w:val="left"/>
      <w:pPr>
        <w:ind w:left="0" w:firstLine="0"/>
      </w:pPr>
      <w:rPr>
        <w:rFonts w:ascii="Symbol" w:hAnsi="Symbol" w:hint="default"/>
      </w:rPr>
    </w:lvl>
    <w:lvl w:ilvl="1">
      <w:start w:val="1"/>
      <w:numFmt w:val="bullet"/>
      <w:lvlText w:val=""/>
      <w:lvlJc w:val="left"/>
      <w:pPr>
        <w:tabs>
          <w:tab w:val="num" w:pos="719"/>
        </w:tabs>
        <w:ind w:left="1079" w:hanging="359"/>
      </w:pPr>
      <w:rPr>
        <w:rFonts w:ascii="Symbol" w:hAnsi="Symbol" w:hint="default"/>
      </w:rPr>
    </w:lvl>
    <w:lvl w:ilvl="2">
      <w:start w:val="1"/>
      <w:numFmt w:val="bullet"/>
      <w:lvlText w:val="o"/>
      <w:lvlJc w:val="left"/>
      <w:pPr>
        <w:tabs>
          <w:tab w:val="num" w:pos="1439"/>
        </w:tabs>
        <w:ind w:left="1799" w:hanging="359"/>
      </w:pPr>
      <w:rPr>
        <w:rFonts w:ascii="Courier New" w:hAnsi="Courier New" w:hint="default"/>
      </w:rPr>
    </w:lvl>
    <w:lvl w:ilvl="3">
      <w:start w:val="1"/>
      <w:numFmt w:val="bullet"/>
      <w:lvlText w:val=""/>
      <w:lvlJc w:val="left"/>
      <w:pPr>
        <w:tabs>
          <w:tab w:val="num" w:pos="2159"/>
        </w:tabs>
        <w:ind w:left="2519" w:hanging="359"/>
      </w:pPr>
      <w:rPr>
        <w:rFonts w:ascii="Wingdings" w:hAnsi="Wingdings" w:hint="default"/>
      </w:rPr>
    </w:lvl>
    <w:lvl w:ilvl="4">
      <w:start w:val="1"/>
      <w:numFmt w:val="bullet"/>
      <w:lvlText w:val=""/>
      <w:lvlJc w:val="left"/>
      <w:pPr>
        <w:tabs>
          <w:tab w:val="num" w:pos="2879"/>
        </w:tabs>
        <w:ind w:left="3239" w:hanging="359"/>
      </w:pPr>
      <w:rPr>
        <w:rFonts w:ascii="Wingdings" w:hAnsi="Wingdings" w:hint="default"/>
      </w:rPr>
    </w:lvl>
    <w:lvl w:ilvl="5">
      <w:start w:val="1"/>
      <w:numFmt w:val="bullet"/>
      <w:lvlText w:val=""/>
      <w:lvlJc w:val="left"/>
      <w:pPr>
        <w:tabs>
          <w:tab w:val="num" w:pos="3599"/>
        </w:tabs>
        <w:ind w:left="3959" w:hanging="359"/>
      </w:pPr>
      <w:rPr>
        <w:rFonts w:ascii="Symbol" w:hAnsi="Symbol" w:hint="default"/>
      </w:rPr>
    </w:lvl>
    <w:lvl w:ilvl="6">
      <w:start w:val="1"/>
      <w:numFmt w:val="bullet"/>
      <w:lvlText w:val="o"/>
      <w:lvlJc w:val="left"/>
      <w:pPr>
        <w:tabs>
          <w:tab w:val="num" w:pos="4319"/>
        </w:tabs>
        <w:ind w:left="4679" w:hanging="359"/>
      </w:pPr>
      <w:rPr>
        <w:rFonts w:ascii="Courier New" w:hAnsi="Courier New" w:hint="default"/>
      </w:rPr>
    </w:lvl>
    <w:lvl w:ilvl="7">
      <w:start w:val="1"/>
      <w:numFmt w:val="bullet"/>
      <w:lvlText w:val=""/>
      <w:lvlJc w:val="left"/>
      <w:pPr>
        <w:tabs>
          <w:tab w:val="num" w:pos="5039"/>
        </w:tabs>
        <w:ind w:left="5399" w:hanging="359"/>
      </w:pPr>
      <w:rPr>
        <w:rFonts w:ascii="Wingdings" w:hAnsi="Wingdings" w:hint="default"/>
      </w:rPr>
    </w:lvl>
    <w:lvl w:ilvl="8">
      <w:start w:val="1"/>
      <w:numFmt w:val="bullet"/>
      <w:lvlText w:val=""/>
      <w:lvlJc w:val="left"/>
      <w:pPr>
        <w:tabs>
          <w:tab w:val="num" w:pos="5759"/>
        </w:tabs>
        <w:ind w:left="6119" w:hanging="359"/>
      </w:pPr>
      <w:rPr>
        <w:rFonts w:ascii="Wingdings" w:hAnsi="Wingdings" w:hint="default"/>
      </w:rPr>
    </w:lvl>
  </w:abstractNum>
  <w:num w:numId="1" w16cid:durableId="1821775896">
    <w:abstractNumId w:val="2"/>
  </w:num>
  <w:num w:numId="2" w16cid:durableId="19481257">
    <w:abstractNumId w:val="5"/>
  </w:num>
  <w:num w:numId="3" w16cid:durableId="1636328620">
    <w:abstractNumId w:val="0"/>
  </w:num>
  <w:num w:numId="4" w16cid:durableId="891965495">
    <w:abstractNumId w:val="4"/>
  </w:num>
  <w:num w:numId="5" w16cid:durableId="514727978">
    <w:abstractNumId w:val="3"/>
  </w:num>
  <w:num w:numId="6" w16cid:durableId="2145462917">
    <w:abstractNumId w:val="3"/>
  </w:num>
  <w:num w:numId="7" w16cid:durableId="1085808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08"/>
  <w:hyphenationZone w:val="42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A9"/>
    <w:rsid w:val="00015248"/>
    <w:rsid w:val="00054F77"/>
    <w:rsid w:val="00090582"/>
    <w:rsid w:val="000940C1"/>
    <w:rsid w:val="000A57C4"/>
    <w:rsid w:val="000E3D21"/>
    <w:rsid w:val="001A5AEA"/>
    <w:rsid w:val="001B2F18"/>
    <w:rsid w:val="001B4CB7"/>
    <w:rsid w:val="001C62E9"/>
    <w:rsid w:val="001F00A0"/>
    <w:rsid w:val="002058BB"/>
    <w:rsid w:val="00234AC1"/>
    <w:rsid w:val="00294675"/>
    <w:rsid w:val="00297D75"/>
    <w:rsid w:val="002A55A0"/>
    <w:rsid w:val="002A64A2"/>
    <w:rsid w:val="002B236F"/>
    <w:rsid w:val="00327E7B"/>
    <w:rsid w:val="00343371"/>
    <w:rsid w:val="00357619"/>
    <w:rsid w:val="00387FF1"/>
    <w:rsid w:val="003B3F66"/>
    <w:rsid w:val="003C0F17"/>
    <w:rsid w:val="004571A4"/>
    <w:rsid w:val="004752B0"/>
    <w:rsid w:val="004E4A7D"/>
    <w:rsid w:val="0052047E"/>
    <w:rsid w:val="00532A46"/>
    <w:rsid w:val="005455E2"/>
    <w:rsid w:val="005A00C2"/>
    <w:rsid w:val="005A65B2"/>
    <w:rsid w:val="005E1E25"/>
    <w:rsid w:val="005E7B28"/>
    <w:rsid w:val="00603F56"/>
    <w:rsid w:val="00606966"/>
    <w:rsid w:val="00613F3B"/>
    <w:rsid w:val="006622A8"/>
    <w:rsid w:val="00676E87"/>
    <w:rsid w:val="006C08FC"/>
    <w:rsid w:val="00712DDF"/>
    <w:rsid w:val="00730EC7"/>
    <w:rsid w:val="00774A6F"/>
    <w:rsid w:val="007A0745"/>
    <w:rsid w:val="007C3EE9"/>
    <w:rsid w:val="007E56E7"/>
    <w:rsid w:val="008019CF"/>
    <w:rsid w:val="00810E1D"/>
    <w:rsid w:val="00840B45"/>
    <w:rsid w:val="008974C1"/>
    <w:rsid w:val="00897D6D"/>
    <w:rsid w:val="008D5CE9"/>
    <w:rsid w:val="008F3FB4"/>
    <w:rsid w:val="0091098A"/>
    <w:rsid w:val="00921E95"/>
    <w:rsid w:val="00950AD2"/>
    <w:rsid w:val="009913A9"/>
    <w:rsid w:val="009C2F07"/>
    <w:rsid w:val="009C6D39"/>
    <w:rsid w:val="009D04BC"/>
    <w:rsid w:val="009E20BB"/>
    <w:rsid w:val="009F01E7"/>
    <w:rsid w:val="009F0D06"/>
    <w:rsid w:val="00A23DBE"/>
    <w:rsid w:val="00A430FE"/>
    <w:rsid w:val="00AE49D2"/>
    <w:rsid w:val="00B11694"/>
    <w:rsid w:val="00B156A2"/>
    <w:rsid w:val="00B60ABD"/>
    <w:rsid w:val="00B815F0"/>
    <w:rsid w:val="00BA357B"/>
    <w:rsid w:val="00C27FE8"/>
    <w:rsid w:val="00C51517"/>
    <w:rsid w:val="00C941ED"/>
    <w:rsid w:val="00CB2716"/>
    <w:rsid w:val="00CB7C1C"/>
    <w:rsid w:val="00CF042B"/>
    <w:rsid w:val="00D35B10"/>
    <w:rsid w:val="00D37141"/>
    <w:rsid w:val="00D42208"/>
    <w:rsid w:val="00DC0C16"/>
    <w:rsid w:val="00DC3A72"/>
    <w:rsid w:val="00DD5D82"/>
    <w:rsid w:val="00DE28DD"/>
    <w:rsid w:val="00DF3B4D"/>
    <w:rsid w:val="00E4106D"/>
    <w:rsid w:val="00E51144"/>
    <w:rsid w:val="00E51908"/>
    <w:rsid w:val="00E573FA"/>
    <w:rsid w:val="00E93155"/>
    <w:rsid w:val="00EE585E"/>
    <w:rsid w:val="00F57879"/>
    <w:rsid w:val="00F8338E"/>
    <w:rsid w:val="00F94E26"/>
    <w:rsid w:val="00FB0B22"/>
    <w:rsid w:val="00FB0E7F"/>
    <w:rsid w:val="00FB4D77"/>
    <w:rsid w:val="00FD28A6"/>
    <w:rsid w:val="00FE4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9F28DC"/>
  <w15:docId w15:val="{4455096C-FC6C-448E-BC63-53999E17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Lucida Sans Unicode" w:hAnsi="Arial" w:cs="Tahoma"/>
        <w:sz w:val="24"/>
        <w:lang w:val="en-U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Default20Text"/>
    <w:next w:val="Default20Text"/>
    <w:pPr>
      <w:spacing w:before="1200"/>
      <w:outlineLvl w:val="0"/>
    </w:pPr>
    <w:rPr>
      <w:rFonts w:cs="Times New Roman"/>
      <w:caps/>
      <w:color w:val="2A5A78"/>
      <w:sz w:val="84"/>
    </w:rPr>
  </w:style>
  <w:style w:type="paragraph" w:styleId="Ttulo3">
    <w:name w:val="heading 3"/>
    <w:basedOn w:val="Default20Text"/>
    <w:next w:val="Default20Text"/>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
    <w:name w:val="table"/>
    <w:tblPr>
      <w:tblCellMar>
        <w:top w:w="0" w:type="dxa"/>
        <w:left w:w="0" w:type="dxa"/>
        <w:bottom w:w="0" w:type="dxa"/>
        <w:right w:w="0" w:type="dxa"/>
      </w:tblCellMar>
    </w:tblPr>
  </w:style>
  <w:style w:type="paragraph" w:customStyle="1" w:styleId="Default20Text">
    <w:name w:val="Default_20_Text"/>
    <w:rPr>
      <w:rFonts w:ascii="Century Gothic" w:eastAsia="Times New Roman" w:hAnsi="Century Gothic" w:cs="Century Gothic"/>
      <w:spacing w:val="-5"/>
      <w:sz w:val="18"/>
      <w:lang w:bidi="es-ES"/>
    </w:rPr>
  </w:style>
  <w:style w:type="paragraph" w:customStyle="1" w:styleId="Heading">
    <w:name w:val="Heading"/>
    <w:basedOn w:val="Default20Text"/>
    <w:next w:val="Text20Body20Single"/>
    <w:pPr>
      <w:keepNext/>
      <w:spacing w:before="239" w:after="120"/>
    </w:pPr>
    <w:rPr>
      <w:rFonts w:ascii="Arial" w:eastAsia="MS Mincho" w:hAnsi="Arial" w:cs="Tahoma"/>
      <w:sz w:val="28"/>
    </w:rPr>
  </w:style>
  <w:style w:type="paragraph" w:customStyle="1" w:styleId="Text20Body20Single">
    <w:name w:val="Text_20_Body_20_Single"/>
    <w:basedOn w:val="Default20Text"/>
    <w:pPr>
      <w:spacing w:after="120"/>
    </w:pPr>
  </w:style>
  <w:style w:type="paragraph" w:styleId="Lista">
    <w:name w:val="List"/>
    <w:basedOn w:val="Text20Body20Single"/>
    <w:rPr>
      <w:rFonts w:cs="Tahoma"/>
    </w:rPr>
  </w:style>
  <w:style w:type="paragraph" w:styleId="Descripcin">
    <w:name w:val="caption"/>
    <w:basedOn w:val="Default20Text"/>
    <w:pPr>
      <w:spacing w:before="120" w:after="120"/>
    </w:pPr>
    <w:rPr>
      <w:rFonts w:cs="Tahoma"/>
      <w:i/>
      <w:sz w:val="24"/>
    </w:rPr>
  </w:style>
  <w:style w:type="paragraph" w:customStyle="1" w:styleId="Index">
    <w:name w:val="Index"/>
    <w:basedOn w:val="Default20Text"/>
    <w:rPr>
      <w:rFonts w:cs="Tahoma"/>
    </w:rPr>
  </w:style>
  <w:style w:type="paragraph" w:styleId="Encabezado">
    <w:name w:val="header"/>
    <w:basedOn w:val="Default20Text"/>
    <w:pPr>
      <w:tabs>
        <w:tab w:val="right" w:pos="9359"/>
      </w:tabs>
    </w:pPr>
    <w:rPr>
      <w:b/>
      <w:caps/>
      <w:color w:val="2A5A78"/>
    </w:rPr>
  </w:style>
  <w:style w:type="paragraph" w:customStyle="1" w:styleId="Subttulo1">
    <w:name w:val="Subtítulo1"/>
    <w:basedOn w:val="Default20Text"/>
    <w:pPr>
      <w:spacing w:after="599"/>
    </w:pPr>
    <w:rPr>
      <w:i/>
      <w:color w:val="2A5A78"/>
      <w:sz w:val="22"/>
      <w:lang w:val="es-ES"/>
    </w:rPr>
  </w:style>
  <w:style w:type="paragraph" w:customStyle="1" w:styleId="Texto">
    <w:name w:val="Texto"/>
    <w:basedOn w:val="Default20Text"/>
    <w:link w:val="TextChar"/>
    <w:pPr>
      <w:spacing w:after="220" w:line="336" w:lineRule="auto"/>
    </w:pPr>
    <w:rPr>
      <w:spacing w:val="0"/>
      <w:lang w:val="es-ES"/>
    </w:rPr>
  </w:style>
  <w:style w:type="paragraph" w:styleId="Piedepgina">
    <w:name w:val="footer"/>
    <w:basedOn w:val="Default20Text"/>
    <w:link w:val="PiedepginaCar"/>
    <w:uiPriority w:val="99"/>
    <w:pPr>
      <w:tabs>
        <w:tab w:val="center" w:pos="4251"/>
        <w:tab w:val="right" w:pos="8503"/>
      </w:tabs>
    </w:pPr>
  </w:style>
  <w:style w:type="paragraph" w:customStyle="1" w:styleId="Texto20de20globo">
    <w:name w:val="Texto_20_de_20_globo"/>
    <w:basedOn w:val="Default20Text"/>
    <w:rPr>
      <w:rFonts w:ascii="Tahoma" w:hAnsi="Tahoma" w:cs="Tahoma"/>
      <w:sz w:val="16"/>
    </w:rPr>
  </w:style>
  <w:style w:type="paragraph" w:customStyle="1" w:styleId="Bold20Text">
    <w:name w:val="Bold_20_Text"/>
    <w:basedOn w:val="Default20Text"/>
    <w:rPr>
      <w:rFonts w:cs="Times New Roman"/>
      <w:b/>
      <w:spacing w:val="0"/>
      <w:lang w:val="es-ES"/>
    </w:rPr>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2z0">
    <w:name w:val="WW8Num2z0"/>
    <w:rPr>
      <w:rFonts w:ascii="Symbol" w:hAnsi="Symbol"/>
      <w:color w:val="00800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sz w:val="20"/>
    </w:rPr>
  </w:style>
  <w:style w:type="character" w:customStyle="1" w:styleId="WW8Num3z1">
    <w:name w:val="WW8Num3z1"/>
    <w:rPr>
      <w:rFonts w:ascii="Courier New" w:hAnsi="Courier New"/>
      <w:sz w:val="20"/>
    </w:rPr>
  </w:style>
  <w:style w:type="character" w:customStyle="1" w:styleId="WW8Num3z2">
    <w:name w:val="WW8Num3z2"/>
    <w:rPr>
      <w:rFonts w:ascii="Wingdings" w:hAnsi="Wingdings"/>
      <w:sz w:val="20"/>
    </w:rPr>
  </w:style>
  <w:style w:type="character" w:customStyle="1" w:styleId="Fuente20de20prrafo20predeter">
    <w:name w:val="Fuente_20_de_20_párrafo_20_predeter."/>
  </w:style>
  <w:style w:type="character" w:customStyle="1" w:styleId="Carcter20de20texto20en20negrita">
    <w:name w:val="Carácter_20_de_20_texto_20_en_20_negrita"/>
    <w:rPr>
      <w:rFonts w:ascii="Century Gothic" w:hAnsi="Century Gothic"/>
      <w:b/>
      <w:sz w:val="18"/>
      <w:lang w:val="es-ES" w:bidi="es-ES"/>
    </w:rPr>
  </w:style>
  <w:style w:type="character" w:customStyle="1" w:styleId="Internet20link">
    <w:name w:val="Internet_20_link"/>
    <w:rPr>
      <w:color w:val="0000FF"/>
      <w:u w:val="single"/>
    </w:rPr>
  </w:style>
  <w:style w:type="character" w:customStyle="1" w:styleId="Text20Char">
    <w:name w:val="Text_20_Char"/>
    <w:rPr>
      <w:rFonts w:ascii="Century Gothic" w:hAnsi="Century Gothic" w:cs="Century Gothic"/>
      <w:sz w:val="18"/>
      <w:lang w:bidi="es-ES"/>
    </w:rPr>
  </w:style>
  <w:style w:type="character" w:customStyle="1" w:styleId="apple-converted-space">
    <w:name w:val="apple-converted-space"/>
  </w:style>
  <w:style w:type="character" w:customStyle="1" w:styleId="Strong20Emphasis">
    <w:name w:val="Strong_20_Emphasis"/>
    <w:rPr>
      <w:b/>
    </w:rPr>
  </w:style>
  <w:style w:type="paragraph" w:customStyle="1" w:styleId="MP1">
    <w:name w:val="MP1"/>
    <w:basedOn w:val="Encabezado"/>
  </w:style>
  <w:style w:type="paragraph" w:customStyle="1" w:styleId="MP2">
    <w:name w:val="MP2"/>
    <w:basedOn w:val="Encabezado"/>
    <w:rPr>
      <w:color w:val="008000"/>
      <w:lang w:val="es-ES"/>
    </w:rPr>
  </w:style>
  <w:style w:type="character" w:customStyle="1" w:styleId="MT1">
    <w:name w:val="MT1"/>
    <w:rPr>
      <w:lang w:val="es-ES"/>
    </w:rPr>
  </w:style>
  <w:style w:type="character" w:customStyle="1" w:styleId="MT2">
    <w:name w:val="MT2"/>
    <w:rPr>
      <w:color w:val="008000"/>
      <w:lang w:val="es-ES"/>
    </w:rPr>
  </w:style>
  <w:style w:type="character" w:customStyle="1" w:styleId="MT3">
    <w:name w:val="MT3"/>
    <w:rPr>
      <w:lang w:val="es-ES" w:bidi="ar-SA"/>
    </w:rPr>
  </w:style>
  <w:style w:type="paragraph" w:customStyle="1" w:styleId="hfMP1">
    <w:name w:val="hfMP1"/>
    <w:basedOn w:val="Encabezado"/>
  </w:style>
  <w:style w:type="paragraph" w:customStyle="1" w:styleId="hfMP2">
    <w:name w:val="hfMP2"/>
    <w:basedOn w:val="Encabezado"/>
    <w:rPr>
      <w:color w:val="008000"/>
      <w:lang w:val="es-ES"/>
    </w:rPr>
  </w:style>
  <w:style w:type="paragraph" w:customStyle="1" w:styleId="hfMP20">
    <w:name w:val="hfMP2"/>
    <w:basedOn w:val="Encabezado"/>
    <w:rPr>
      <w:color w:val="008000"/>
      <w:lang w:val="es-ES"/>
    </w:rPr>
  </w:style>
  <w:style w:type="paragraph" w:customStyle="1" w:styleId="hfMP21">
    <w:name w:val="hfMP2"/>
    <w:basedOn w:val="Encabezado"/>
    <w:rPr>
      <w:color w:val="008000"/>
      <w:lang w:val="es-ES"/>
    </w:rPr>
  </w:style>
  <w:style w:type="paragraph" w:customStyle="1" w:styleId="hfMP22">
    <w:name w:val="hfMP2"/>
    <w:basedOn w:val="Encabezado"/>
    <w:rPr>
      <w:color w:val="008000"/>
      <w:lang w:val="es-ES"/>
    </w:rPr>
  </w:style>
  <w:style w:type="paragraph" w:customStyle="1" w:styleId="hfMP23">
    <w:name w:val="hfMP2"/>
    <w:basedOn w:val="Encabezado"/>
    <w:rPr>
      <w:color w:val="008000"/>
      <w:lang w:val="es-ES"/>
    </w:rPr>
  </w:style>
  <w:style w:type="paragraph" w:customStyle="1" w:styleId="hfMP10">
    <w:name w:val="hfMP1"/>
    <w:basedOn w:val="Encabezado"/>
  </w:style>
  <w:style w:type="paragraph" w:customStyle="1" w:styleId="P1">
    <w:name w:val="P1"/>
    <w:basedOn w:val="Encabezado"/>
  </w:style>
  <w:style w:type="paragraph" w:customStyle="1" w:styleId="P2">
    <w:name w:val="P2"/>
    <w:basedOn w:val="Encabezado"/>
    <w:rPr>
      <w:color w:val="008000"/>
      <w:lang w:val="es-ES"/>
    </w:rPr>
  </w:style>
  <w:style w:type="paragraph" w:customStyle="1" w:styleId="P3">
    <w:name w:val="P3"/>
    <w:basedOn w:val="Subttulo1"/>
    <w:pPr>
      <w:spacing w:after="120"/>
      <w:jc w:val="both"/>
    </w:pPr>
  </w:style>
  <w:style w:type="paragraph" w:customStyle="1" w:styleId="P4">
    <w:name w:val="P4"/>
    <w:basedOn w:val="Subttulo1"/>
    <w:pPr>
      <w:spacing w:after="120"/>
      <w:ind w:left="719"/>
      <w:jc w:val="both"/>
    </w:pPr>
    <w:rPr>
      <w:color w:val="008000"/>
    </w:rPr>
  </w:style>
  <w:style w:type="paragraph" w:customStyle="1" w:styleId="P7">
    <w:name w:val="P7"/>
    <w:basedOn w:val="Texto"/>
    <w:pPr>
      <w:spacing w:after="120" w:line="360" w:lineRule="auto"/>
      <w:jc w:val="both"/>
    </w:pPr>
  </w:style>
  <w:style w:type="paragraph" w:customStyle="1" w:styleId="P8">
    <w:name w:val="P8"/>
    <w:basedOn w:val="Default20Text"/>
    <w:rPr>
      <w:lang w:val="es-ES"/>
    </w:rPr>
  </w:style>
  <w:style w:type="paragraph" w:customStyle="1" w:styleId="P9">
    <w:name w:val="P9"/>
    <w:basedOn w:val="Default20Text"/>
    <w:pPr>
      <w:spacing w:line="360" w:lineRule="auto"/>
      <w:ind w:right="4"/>
      <w:jc w:val="both"/>
      <w:textAlignment w:val="baseline"/>
    </w:pPr>
  </w:style>
  <w:style w:type="character" w:customStyle="1" w:styleId="T1">
    <w:name w:val="T1"/>
    <w:rPr>
      <w:lang w:val="es-ES"/>
    </w:rPr>
  </w:style>
  <w:style w:type="character" w:customStyle="1" w:styleId="T2">
    <w:name w:val="T2"/>
    <w:rPr>
      <w:lang w:val="es-ES" w:bidi="ar-SA"/>
    </w:rPr>
  </w:style>
  <w:style w:type="character" w:customStyle="1" w:styleId="T3">
    <w:name w:val="T3"/>
    <w:rPr>
      <w:color w:val="008000"/>
    </w:rPr>
  </w:style>
  <w:style w:type="character" w:customStyle="1" w:styleId="T4">
    <w:name w:val="T4"/>
    <w:rPr>
      <w:color w:val="008000"/>
      <w:lang w:val="es-ES"/>
    </w:rPr>
  </w:style>
  <w:style w:type="character" w:customStyle="1" w:styleId="T5">
    <w:name w:val="T5"/>
    <w:rPr>
      <w:sz w:val="22"/>
    </w:rPr>
  </w:style>
  <w:style w:type="character" w:customStyle="1" w:styleId="T6">
    <w:name w:val="T6"/>
    <w:rPr>
      <w:b w:val="0"/>
      <w:sz w:val="22"/>
    </w:rPr>
  </w:style>
  <w:style w:type="character" w:customStyle="1" w:styleId="T7">
    <w:name w:val="T7"/>
    <w:rPr>
      <w:b w:val="0"/>
      <w:sz w:val="22"/>
      <w:lang w:bidi="ar-SA"/>
    </w:rPr>
  </w:style>
  <w:style w:type="character" w:customStyle="1" w:styleId="T8">
    <w:name w:val="T8"/>
    <w:rPr>
      <w:b w:val="0"/>
      <w:spacing w:val="0"/>
      <w:sz w:val="22"/>
    </w:rPr>
  </w:style>
  <w:style w:type="paragraph" w:styleId="Textodeglobo">
    <w:name w:val="Balloon Text"/>
    <w:basedOn w:val="Normal"/>
    <w:link w:val="TextodegloboCar"/>
    <w:uiPriority w:val="99"/>
    <w:semiHidden/>
    <w:unhideWhenUsed/>
    <w:rsid w:val="00CB2716"/>
    <w:rPr>
      <w:rFonts w:ascii="Tahoma" w:hAnsi="Tahoma"/>
      <w:sz w:val="16"/>
      <w:szCs w:val="16"/>
    </w:rPr>
  </w:style>
  <w:style w:type="character" w:customStyle="1" w:styleId="TextodegloboCar">
    <w:name w:val="Texto de globo Car"/>
    <w:basedOn w:val="Fuentedeprrafopredeter"/>
    <w:link w:val="Textodeglobo"/>
    <w:uiPriority w:val="99"/>
    <w:semiHidden/>
    <w:rsid w:val="00CB2716"/>
    <w:rPr>
      <w:rFonts w:ascii="Tahoma" w:hAnsi="Tahoma"/>
      <w:sz w:val="16"/>
      <w:szCs w:val="16"/>
    </w:rPr>
  </w:style>
  <w:style w:type="character" w:styleId="Hipervnculo">
    <w:name w:val="Hyperlink"/>
    <w:basedOn w:val="Fuentedeprrafopredeter"/>
    <w:uiPriority w:val="99"/>
    <w:unhideWhenUsed/>
    <w:rsid w:val="005E1E25"/>
    <w:rPr>
      <w:color w:val="0000FF" w:themeColor="hyperlink"/>
      <w:u w:val="single"/>
    </w:rPr>
  </w:style>
  <w:style w:type="character" w:customStyle="1" w:styleId="PiedepginaCar">
    <w:name w:val="Pie de página Car"/>
    <w:basedOn w:val="Fuentedeprrafopredeter"/>
    <w:link w:val="Piedepgina"/>
    <w:uiPriority w:val="99"/>
    <w:rsid w:val="005E7B28"/>
    <w:rPr>
      <w:rFonts w:ascii="Century Gothic" w:eastAsia="Times New Roman" w:hAnsi="Century Gothic" w:cs="Century Gothic"/>
      <w:spacing w:val="-5"/>
      <w:sz w:val="18"/>
      <w:lang w:bidi="es-ES"/>
    </w:rPr>
  </w:style>
  <w:style w:type="character" w:customStyle="1" w:styleId="Carcterdetextoennegrita">
    <w:name w:val="Carácter de texto en negrita"/>
    <w:link w:val="BoldText"/>
    <w:locked/>
    <w:rsid w:val="005E7B28"/>
    <w:rPr>
      <w:rFonts w:ascii="Century Gothic" w:hAnsi="Century Gothic"/>
      <w:b/>
      <w:sz w:val="18"/>
      <w:szCs w:val="18"/>
      <w:lang w:bidi="es-ES"/>
    </w:rPr>
  </w:style>
  <w:style w:type="character" w:customStyle="1" w:styleId="TextChar">
    <w:name w:val="Text Char"/>
    <w:link w:val="Texto"/>
    <w:locked/>
    <w:rsid w:val="005E7B28"/>
    <w:rPr>
      <w:rFonts w:ascii="Century Gothic" w:eastAsia="Times New Roman" w:hAnsi="Century Gothic" w:cs="Century Gothic"/>
      <w:sz w:val="18"/>
      <w:lang w:val="es-ES" w:bidi="es-ES"/>
    </w:rPr>
  </w:style>
  <w:style w:type="paragraph" w:customStyle="1" w:styleId="BoldText">
    <w:name w:val="Bold Text"/>
    <w:basedOn w:val="Normal"/>
    <w:link w:val="Carcterdetextoennegrita"/>
    <w:rsid w:val="005E7B28"/>
    <w:rPr>
      <w:rFonts w:ascii="Century Gothic" w:hAnsi="Century Gothic"/>
      <w:b/>
      <w:sz w:val="18"/>
      <w:szCs w:val="18"/>
      <w:lang w:bidi="es-ES"/>
    </w:rPr>
  </w:style>
  <w:style w:type="paragraph" w:styleId="NormalWeb">
    <w:name w:val="Normal (Web)"/>
    <w:basedOn w:val="Normal"/>
    <w:uiPriority w:val="99"/>
    <w:unhideWhenUsed/>
    <w:rsid w:val="005E7B28"/>
    <w:pPr>
      <w:spacing w:before="100" w:beforeAutospacing="1" w:after="100" w:afterAutospacing="1"/>
    </w:pPr>
    <w:rPr>
      <w:rFonts w:ascii="Times New Roman" w:eastAsia="Times New Roman" w:hAnsi="Times New Roman" w:cs="Times New Roman"/>
      <w:szCs w:val="24"/>
      <w:lang w:val="es-ES"/>
    </w:rPr>
  </w:style>
  <w:style w:type="paragraph" w:customStyle="1" w:styleId="xmsonormal">
    <w:name w:val="x_msonormal"/>
    <w:basedOn w:val="Normal"/>
    <w:rsid w:val="009C6D39"/>
    <w:pPr>
      <w:spacing w:before="100" w:beforeAutospacing="1" w:after="100" w:afterAutospacing="1"/>
    </w:pPr>
    <w:rPr>
      <w:rFonts w:ascii="Times New Roman" w:eastAsia="Times New Roman" w:hAnsi="Times New Roman" w:cs="Times New Roman"/>
      <w:szCs w:val="24"/>
      <w:lang w:val="es-ES"/>
    </w:rPr>
  </w:style>
  <w:style w:type="paragraph" w:customStyle="1" w:styleId="xp1">
    <w:name w:val="x_p1"/>
    <w:basedOn w:val="Normal"/>
    <w:rsid w:val="00DC3A72"/>
    <w:pPr>
      <w:spacing w:before="100" w:beforeAutospacing="1" w:after="100" w:afterAutospacing="1"/>
    </w:pPr>
    <w:rPr>
      <w:rFonts w:ascii="Times New Roman" w:eastAsia="Times New Roman" w:hAnsi="Times New Roman" w:cs="Times New Roman"/>
      <w:szCs w:val="24"/>
      <w:lang w:val="es-ES"/>
    </w:rPr>
  </w:style>
  <w:style w:type="character" w:customStyle="1" w:styleId="xs2">
    <w:name w:val="x_s2"/>
    <w:basedOn w:val="Fuentedeprrafopredeter"/>
    <w:rsid w:val="00DC3A72"/>
  </w:style>
  <w:style w:type="paragraph" w:customStyle="1" w:styleId="xp2">
    <w:name w:val="x_p2"/>
    <w:basedOn w:val="Normal"/>
    <w:rsid w:val="00DC3A72"/>
    <w:pPr>
      <w:spacing w:before="100" w:beforeAutospacing="1" w:after="100" w:afterAutospacing="1"/>
    </w:pPr>
    <w:rPr>
      <w:rFonts w:ascii="Times New Roman" w:eastAsia="Times New Roman" w:hAnsi="Times New Roman" w:cs="Times New Roman"/>
      <w:szCs w:val="24"/>
      <w:lang w:val="es-ES"/>
    </w:rPr>
  </w:style>
  <w:style w:type="paragraph" w:styleId="Prrafodelista">
    <w:name w:val="List Paragraph"/>
    <w:basedOn w:val="Normal"/>
    <w:uiPriority w:val="34"/>
    <w:qFormat/>
    <w:rsid w:val="00950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91134">
      <w:bodyDiv w:val="1"/>
      <w:marLeft w:val="0"/>
      <w:marRight w:val="0"/>
      <w:marTop w:val="0"/>
      <w:marBottom w:val="0"/>
      <w:divBdr>
        <w:top w:val="none" w:sz="0" w:space="0" w:color="auto"/>
        <w:left w:val="none" w:sz="0" w:space="0" w:color="auto"/>
        <w:bottom w:val="none" w:sz="0" w:space="0" w:color="auto"/>
        <w:right w:val="none" w:sz="0" w:space="0" w:color="auto"/>
      </w:divBdr>
    </w:div>
    <w:div w:id="623316600">
      <w:bodyDiv w:val="1"/>
      <w:marLeft w:val="0"/>
      <w:marRight w:val="0"/>
      <w:marTop w:val="0"/>
      <w:marBottom w:val="0"/>
      <w:divBdr>
        <w:top w:val="none" w:sz="0" w:space="0" w:color="auto"/>
        <w:left w:val="none" w:sz="0" w:space="0" w:color="auto"/>
        <w:bottom w:val="none" w:sz="0" w:space="0" w:color="auto"/>
        <w:right w:val="none" w:sz="0" w:space="0" w:color="auto"/>
      </w:divBdr>
    </w:div>
    <w:div w:id="670182743">
      <w:bodyDiv w:val="1"/>
      <w:marLeft w:val="0"/>
      <w:marRight w:val="0"/>
      <w:marTop w:val="0"/>
      <w:marBottom w:val="0"/>
      <w:divBdr>
        <w:top w:val="none" w:sz="0" w:space="0" w:color="auto"/>
        <w:left w:val="none" w:sz="0" w:space="0" w:color="auto"/>
        <w:bottom w:val="none" w:sz="0" w:space="0" w:color="auto"/>
        <w:right w:val="none" w:sz="0" w:space="0" w:color="auto"/>
      </w:divBdr>
      <w:divsChild>
        <w:div w:id="1562864033">
          <w:marLeft w:val="0"/>
          <w:marRight w:val="0"/>
          <w:marTop w:val="0"/>
          <w:marBottom w:val="0"/>
          <w:divBdr>
            <w:top w:val="none" w:sz="0" w:space="0" w:color="auto"/>
            <w:left w:val="none" w:sz="0" w:space="0" w:color="auto"/>
            <w:bottom w:val="none" w:sz="0" w:space="0" w:color="auto"/>
            <w:right w:val="none" w:sz="0" w:space="0" w:color="auto"/>
          </w:divBdr>
          <w:divsChild>
            <w:div w:id="7875022">
              <w:marLeft w:val="0"/>
              <w:marRight w:val="0"/>
              <w:marTop w:val="0"/>
              <w:marBottom w:val="0"/>
              <w:divBdr>
                <w:top w:val="none" w:sz="0" w:space="0" w:color="auto"/>
                <w:left w:val="none" w:sz="0" w:space="0" w:color="auto"/>
                <w:bottom w:val="none" w:sz="0" w:space="0" w:color="auto"/>
                <w:right w:val="none" w:sz="0" w:space="0" w:color="auto"/>
              </w:divBdr>
              <w:divsChild>
                <w:div w:id="10704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76855">
          <w:marLeft w:val="0"/>
          <w:marRight w:val="0"/>
          <w:marTop w:val="0"/>
          <w:marBottom w:val="0"/>
          <w:divBdr>
            <w:top w:val="none" w:sz="0" w:space="0" w:color="auto"/>
            <w:left w:val="none" w:sz="0" w:space="0" w:color="auto"/>
            <w:bottom w:val="none" w:sz="0" w:space="0" w:color="auto"/>
            <w:right w:val="none" w:sz="0" w:space="0" w:color="auto"/>
          </w:divBdr>
          <w:divsChild>
            <w:div w:id="859784082">
              <w:marLeft w:val="0"/>
              <w:marRight w:val="0"/>
              <w:marTop w:val="0"/>
              <w:marBottom w:val="0"/>
              <w:divBdr>
                <w:top w:val="none" w:sz="0" w:space="0" w:color="auto"/>
                <w:left w:val="none" w:sz="0" w:space="0" w:color="auto"/>
                <w:bottom w:val="none" w:sz="0" w:space="0" w:color="auto"/>
                <w:right w:val="none" w:sz="0" w:space="0" w:color="auto"/>
              </w:divBdr>
              <w:divsChild>
                <w:div w:id="1930209">
                  <w:marLeft w:val="0"/>
                  <w:marRight w:val="0"/>
                  <w:marTop w:val="0"/>
                  <w:marBottom w:val="0"/>
                  <w:divBdr>
                    <w:top w:val="none" w:sz="0" w:space="0" w:color="auto"/>
                    <w:left w:val="none" w:sz="0" w:space="0" w:color="auto"/>
                    <w:bottom w:val="none" w:sz="0" w:space="0" w:color="auto"/>
                    <w:right w:val="none" w:sz="0" w:space="0" w:color="auto"/>
                  </w:divBdr>
                  <w:divsChild>
                    <w:div w:id="167217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734751">
      <w:bodyDiv w:val="1"/>
      <w:marLeft w:val="0"/>
      <w:marRight w:val="0"/>
      <w:marTop w:val="0"/>
      <w:marBottom w:val="0"/>
      <w:divBdr>
        <w:top w:val="none" w:sz="0" w:space="0" w:color="auto"/>
        <w:left w:val="none" w:sz="0" w:space="0" w:color="auto"/>
        <w:bottom w:val="none" w:sz="0" w:space="0" w:color="auto"/>
        <w:right w:val="none" w:sz="0" w:space="0" w:color="auto"/>
      </w:divBdr>
    </w:div>
    <w:div w:id="1487237681">
      <w:bodyDiv w:val="1"/>
      <w:marLeft w:val="0"/>
      <w:marRight w:val="0"/>
      <w:marTop w:val="0"/>
      <w:marBottom w:val="0"/>
      <w:divBdr>
        <w:top w:val="none" w:sz="0" w:space="0" w:color="auto"/>
        <w:left w:val="none" w:sz="0" w:space="0" w:color="auto"/>
        <w:bottom w:val="none" w:sz="0" w:space="0" w:color="auto"/>
        <w:right w:val="none" w:sz="0" w:space="0" w:color="auto"/>
      </w:divBdr>
    </w:div>
    <w:div w:id="1581134597">
      <w:bodyDiv w:val="1"/>
      <w:marLeft w:val="0"/>
      <w:marRight w:val="0"/>
      <w:marTop w:val="0"/>
      <w:marBottom w:val="0"/>
      <w:divBdr>
        <w:top w:val="none" w:sz="0" w:space="0" w:color="auto"/>
        <w:left w:val="none" w:sz="0" w:space="0" w:color="auto"/>
        <w:bottom w:val="none" w:sz="0" w:space="0" w:color="auto"/>
        <w:right w:val="none" w:sz="0" w:space="0" w:color="auto"/>
      </w:divBdr>
    </w:div>
    <w:div w:id="1757366057">
      <w:bodyDiv w:val="1"/>
      <w:marLeft w:val="0"/>
      <w:marRight w:val="0"/>
      <w:marTop w:val="0"/>
      <w:marBottom w:val="0"/>
      <w:divBdr>
        <w:top w:val="none" w:sz="0" w:space="0" w:color="auto"/>
        <w:left w:val="none" w:sz="0" w:space="0" w:color="auto"/>
        <w:bottom w:val="none" w:sz="0" w:space="0" w:color="auto"/>
        <w:right w:val="none" w:sz="0" w:space="0" w:color="auto"/>
      </w:divBdr>
    </w:div>
    <w:div w:id="1915315693">
      <w:bodyDiv w:val="1"/>
      <w:marLeft w:val="0"/>
      <w:marRight w:val="0"/>
      <w:marTop w:val="0"/>
      <w:marBottom w:val="0"/>
      <w:divBdr>
        <w:top w:val="none" w:sz="0" w:space="0" w:color="auto"/>
        <w:left w:val="none" w:sz="0" w:space="0" w:color="auto"/>
        <w:bottom w:val="none" w:sz="0" w:space="0" w:color="auto"/>
        <w:right w:val="none" w:sz="0" w:space="0" w:color="auto"/>
      </w:divBdr>
      <w:divsChild>
        <w:div w:id="1731608354">
          <w:marLeft w:val="0"/>
          <w:marRight w:val="0"/>
          <w:marTop w:val="0"/>
          <w:marBottom w:val="0"/>
          <w:divBdr>
            <w:top w:val="none" w:sz="0" w:space="0" w:color="auto"/>
            <w:left w:val="none" w:sz="0" w:space="0" w:color="auto"/>
            <w:bottom w:val="none" w:sz="0" w:space="0" w:color="auto"/>
            <w:right w:val="none" w:sz="0" w:space="0" w:color="auto"/>
          </w:divBdr>
        </w:div>
        <w:div w:id="382873039">
          <w:marLeft w:val="0"/>
          <w:marRight w:val="0"/>
          <w:marTop w:val="0"/>
          <w:marBottom w:val="0"/>
          <w:divBdr>
            <w:top w:val="none" w:sz="0" w:space="0" w:color="auto"/>
            <w:left w:val="none" w:sz="0" w:space="0" w:color="auto"/>
            <w:bottom w:val="none" w:sz="0" w:space="0" w:color="auto"/>
            <w:right w:val="none" w:sz="0" w:space="0" w:color="auto"/>
          </w:divBdr>
        </w:div>
        <w:div w:id="2050639118">
          <w:marLeft w:val="0"/>
          <w:marRight w:val="0"/>
          <w:marTop w:val="0"/>
          <w:marBottom w:val="0"/>
          <w:divBdr>
            <w:top w:val="none" w:sz="0" w:space="0" w:color="auto"/>
            <w:left w:val="none" w:sz="0" w:space="0" w:color="auto"/>
            <w:bottom w:val="none" w:sz="0" w:space="0" w:color="auto"/>
            <w:right w:val="none" w:sz="0" w:space="0" w:color="auto"/>
          </w:divBdr>
        </w:div>
        <w:div w:id="1473520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_rels/footer1.xml.rels><?xml version="1.0" encoding="UTF-8" standalone="no"?><Relationships xmlns="http://schemas.openxmlformats.org/package/2006/relationships"><Relationship Id="rId1" Target="media/image2.png" Type="http://schemas.openxmlformats.org/officeDocument/2006/relationships/image"/></Relationships>
</file>

<file path=word/_rels/footer2.xml.rels><?xml version="1.0" encoding="UTF-8" standalone="no"?><Relationships xmlns="http://schemas.openxmlformats.org/package/2006/relationships"><Relationship Id="rId1" Target="media/image2.png" Type="http://schemas.openxmlformats.org/officeDocument/2006/relationships/image"/></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_rels/header2.xml.rels><?xml version="1.0" encoding="UTF-8" standalone="no"?><Relationships xmlns="http://schemas.openxmlformats.org/package/2006/relationships"><Relationship Id="rId1" Target="media/image3.jpg" Type="http://schemas.openxmlformats.org/officeDocument/2006/relationships/image"/><Relationship Id="rId2" Target="media/image1.jp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CDF6C-63F6-42B4-BAF0-2A03BD37B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TotalTime>
  <Pages>3</Pages>
  <Words>702</Words>
  <Characters>3866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2023-10-17T09:42:00Z</dcterms:created>
  <cp:lastPrinted>2018-02-07T10:15:00Z</cp:lastPrinted>
  <dcterms:modified xsi:type="dcterms:W3CDTF">2023-10-17T10:53:00Z</dcterms:modified>
  <cp:revision>3</cp:revision>
</cp:coreProperties>
</file>