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EAAB6" w14:textId="77777777" w:rsidR="001549F5" w:rsidRPr="00F2434C" w:rsidRDefault="00977D49">
      <w:pPr>
        <w:spacing w:before="99" w:after="0" w:line="240" w:lineRule="auto"/>
        <w:ind w:left="6940" w:right="-20"/>
        <w:rPr>
          <w:rFonts w:ascii="Times New Roman" w:eastAsia="Times New Roman" w:hAnsi="Times New Roman" w:cs="Times New Roman"/>
          <w:sz w:val="20"/>
          <w:szCs w:val="20"/>
          <w:lang w:val="es-ES"/>
        </w:rPr>
      </w:pPr>
      <w:r w:rsidRPr="00F2434C">
        <w:rPr>
          <w:noProof/>
          <w:lang w:val="es-ES" w:eastAsia="es-ES"/>
        </w:rPr>
        <w:drawing>
          <wp:inline distT="0" distB="0" distL="0" distR="0" wp14:anchorId="0DBC13F8" wp14:editId="0356D25C">
            <wp:extent cx="1428750" cy="466725"/>
            <wp:effectExtent l="0" t="0" r="0" b="9525"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D7EE78" w14:textId="77777777" w:rsidR="001D722E" w:rsidRDefault="001D722E" w:rsidP="001D722E">
      <w:pPr>
        <w:spacing w:before="8" w:after="0" w:line="240" w:lineRule="auto"/>
        <w:ind w:left="100" w:right="-20"/>
        <w:rPr>
          <w:rFonts w:ascii="Century Gothic" w:eastAsia="Century Gothic" w:hAnsi="Century Gothic" w:cs="Century Gothic"/>
          <w:b/>
          <w:bCs/>
          <w:color w:val="008000"/>
          <w:spacing w:val="-5"/>
          <w:sz w:val="28"/>
          <w:szCs w:val="28"/>
          <w:lang w:val="es-ES"/>
        </w:rPr>
      </w:pPr>
    </w:p>
    <w:p w14:paraId="37E45014" w14:textId="77777777" w:rsidR="001D722E" w:rsidRPr="00F2434C" w:rsidRDefault="001D722E" w:rsidP="001D722E">
      <w:pPr>
        <w:spacing w:before="8" w:after="0" w:line="240" w:lineRule="auto"/>
        <w:ind w:right="-20"/>
        <w:rPr>
          <w:rFonts w:ascii="Century Gothic" w:eastAsia="Century Gothic" w:hAnsi="Century Gothic" w:cs="Century Gothic"/>
          <w:sz w:val="28"/>
          <w:szCs w:val="28"/>
          <w:lang w:val="es-ES"/>
        </w:rPr>
      </w:pPr>
      <w:r w:rsidRPr="00F2434C">
        <w:rPr>
          <w:rFonts w:ascii="Century Gothic" w:eastAsia="Century Gothic" w:hAnsi="Century Gothic" w:cs="Century Gothic"/>
          <w:b/>
          <w:bCs/>
          <w:color w:val="008000"/>
          <w:spacing w:val="-5"/>
          <w:sz w:val="28"/>
          <w:szCs w:val="28"/>
          <w:lang w:val="es-ES"/>
        </w:rPr>
        <w:t>C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OM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U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N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I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8"/>
          <w:sz w:val="28"/>
          <w:szCs w:val="28"/>
          <w:lang w:val="es-ES"/>
        </w:rPr>
        <w:t>C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AD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O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12"/>
          <w:sz w:val="28"/>
          <w:szCs w:val="28"/>
          <w:lang w:val="es-ES"/>
        </w:rPr>
        <w:t xml:space="preserve"> 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D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E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13"/>
          <w:sz w:val="28"/>
          <w:szCs w:val="28"/>
          <w:lang w:val="es-ES"/>
        </w:rPr>
        <w:t xml:space="preserve"> 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P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7"/>
          <w:sz w:val="28"/>
          <w:szCs w:val="28"/>
          <w:lang w:val="es-ES"/>
        </w:rPr>
        <w:t>R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E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N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7"/>
          <w:sz w:val="28"/>
          <w:szCs w:val="28"/>
          <w:lang w:val="es-ES"/>
        </w:rPr>
        <w:t>S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A</w:t>
      </w:r>
    </w:p>
    <w:p w14:paraId="4CE0EAFA" w14:textId="77777777" w:rsidR="001549F5" w:rsidRPr="00F2434C" w:rsidRDefault="001549F5">
      <w:pPr>
        <w:spacing w:after="0" w:line="200" w:lineRule="exact"/>
        <w:rPr>
          <w:sz w:val="20"/>
          <w:szCs w:val="20"/>
          <w:lang w:val="es-ES"/>
        </w:rPr>
      </w:pPr>
    </w:p>
    <w:p w14:paraId="6BA35F3F" w14:textId="713717E0" w:rsidR="00D32A9B" w:rsidRPr="007D7337" w:rsidRDefault="00D32A9B" w:rsidP="0063065E">
      <w:pPr>
        <w:pStyle w:val="Ttulo3"/>
        <w:spacing w:after="480"/>
        <w:jc w:val="both"/>
        <w:rPr>
          <w:color w:val="008000"/>
          <w:sz w:val="40"/>
          <w:szCs w:val="40"/>
          <w:lang w:val="es-ES"/>
        </w:rPr>
      </w:pPr>
      <w:r w:rsidRPr="007D7337">
        <w:rPr>
          <w:color w:val="008000"/>
          <w:sz w:val="40"/>
          <w:szCs w:val="40"/>
          <w:lang w:val="es-ES"/>
        </w:rPr>
        <w:t>E</w:t>
      </w:r>
      <w:r w:rsidR="00C83D97" w:rsidRPr="007D7337">
        <w:rPr>
          <w:color w:val="008000"/>
          <w:sz w:val="40"/>
          <w:szCs w:val="40"/>
          <w:lang w:val="es-ES"/>
        </w:rPr>
        <w:t>l</w:t>
      </w:r>
      <w:r w:rsidRPr="007D7337">
        <w:rPr>
          <w:color w:val="008000"/>
          <w:sz w:val="40"/>
          <w:szCs w:val="40"/>
          <w:lang w:val="es-ES"/>
        </w:rPr>
        <w:t xml:space="preserve"> Corte Inglés </w:t>
      </w:r>
      <w:r w:rsidR="00DB2F22">
        <w:rPr>
          <w:color w:val="008000"/>
          <w:sz w:val="40"/>
          <w:szCs w:val="40"/>
          <w:lang w:val="es-ES"/>
        </w:rPr>
        <w:t xml:space="preserve">recoge más de </w:t>
      </w:r>
      <w:r w:rsidR="000E3F7F">
        <w:rPr>
          <w:color w:val="008000"/>
          <w:sz w:val="40"/>
          <w:szCs w:val="40"/>
          <w:lang w:val="es-ES"/>
        </w:rPr>
        <w:t>115.500</w:t>
      </w:r>
      <w:r w:rsidR="00DB2F22">
        <w:rPr>
          <w:color w:val="008000"/>
          <w:sz w:val="40"/>
          <w:szCs w:val="40"/>
          <w:lang w:val="es-ES"/>
        </w:rPr>
        <w:t xml:space="preserve"> kg de juguetes para la </w:t>
      </w:r>
      <w:r w:rsidR="00E875C6">
        <w:rPr>
          <w:color w:val="008000"/>
          <w:sz w:val="40"/>
          <w:szCs w:val="40"/>
          <w:lang w:val="es-ES"/>
        </w:rPr>
        <w:t xml:space="preserve">campaña “Comparte y Recicla” </w:t>
      </w:r>
    </w:p>
    <w:p w14:paraId="7589D956" w14:textId="7F248076" w:rsidR="00DB2F22" w:rsidRDefault="00AE0E3B" w:rsidP="00DB2F22">
      <w:pPr>
        <w:pStyle w:val="Subttulo1"/>
        <w:numPr>
          <w:ilvl w:val="0"/>
          <w:numId w:val="5"/>
        </w:numPr>
        <w:spacing w:after="120" w:line="276" w:lineRule="auto"/>
        <w:jc w:val="both"/>
        <w:rPr>
          <w:rFonts w:cs="Times New Roman"/>
          <w:color w:val="008000"/>
          <w:lang w:eastAsia="en-US"/>
        </w:rPr>
      </w:pPr>
      <w:r>
        <w:rPr>
          <w:rFonts w:cs="Times New Roman"/>
          <w:color w:val="008000"/>
          <w:lang w:eastAsia="en-US"/>
        </w:rPr>
        <w:t>Del total recogido por la Fundación Crecer Jugando, se han reciclado 10.055 kg de juguetes electrónicos, lo que supone un equivalente de 26tn de CO</w:t>
      </w:r>
      <w:r w:rsidRPr="00AE0E3B">
        <w:rPr>
          <w:rFonts w:cs="Times New Roman"/>
          <w:color w:val="008000"/>
          <w:vertAlign w:val="subscript"/>
          <w:lang w:eastAsia="en-US"/>
        </w:rPr>
        <w:t>2</w:t>
      </w:r>
      <w:r>
        <w:rPr>
          <w:rFonts w:cs="Times New Roman"/>
          <w:color w:val="008000"/>
          <w:lang w:eastAsia="en-US"/>
        </w:rPr>
        <w:t xml:space="preserve"> (lo que absorben 0,52 hectáreas de pinos en un año. </w:t>
      </w:r>
    </w:p>
    <w:p w14:paraId="405742C8" w14:textId="1BE8BEDF" w:rsidR="00D32A9B" w:rsidRDefault="00AE0E3B" w:rsidP="009631B5">
      <w:pPr>
        <w:pStyle w:val="Subttulo1"/>
        <w:numPr>
          <w:ilvl w:val="0"/>
          <w:numId w:val="5"/>
        </w:numPr>
        <w:spacing w:after="120" w:line="276" w:lineRule="auto"/>
        <w:jc w:val="both"/>
        <w:rPr>
          <w:rFonts w:cs="Times New Roman"/>
          <w:color w:val="008000"/>
          <w:lang w:eastAsia="en-US"/>
        </w:rPr>
      </w:pPr>
      <w:r>
        <w:rPr>
          <w:rFonts w:cs="Times New Roman"/>
          <w:color w:val="008000"/>
          <w:lang w:eastAsia="en-US"/>
        </w:rPr>
        <w:t>Clientes y empleados pudieron entregar los juguetes que</w:t>
      </w:r>
      <w:r w:rsidR="00CA1ECC">
        <w:rPr>
          <w:rFonts w:cs="Times New Roman"/>
          <w:color w:val="008000"/>
          <w:lang w:eastAsia="en-US"/>
        </w:rPr>
        <w:t xml:space="preserve"> a sus </w:t>
      </w:r>
      <w:r w:rsidR="000844DC">
        <w:rPr>
          <w:rFonts w:cs="Times New Roman"/>
          <w:color w:val="008000"/>
          <w:lang w:eastAsia="en-US"/>
        </w:rPr>
        <w:t>hijos” se</w:t>
      </w:r>
      <w:r>
        <w:rPr>
          <w:rFonts w:cs="Times New Roman"/>
          <w:color w:val="008000"/>
          <w:lang w:eastAsia="en-US"/>
        </w:rPr>
        <w:t xml:space="preserve"> les habían quedado pequeños” d</w:t>
      </w:r>
      <w:r w:rsidRPr="00CB692A">
        <w:rPr>
          <w:rFonts w:cs="Times New Roman"/>
          <w:color w:val="008000"/>
          <w:lang w:eastAsia="en-US"/>
        </w:rPr>
        <w:t xml:space="preserve">el </w:t>
      </w:r>
      <w:r>
        <w:rPr>
          <w:rFonts w:cs="Times New Roman"/>
          <w:color w:val="008000"/>
          <w:lang w:eastAsia="en-US"/>
        </w:rPr>
        <w:t>23 de junio</w:t>
      </w:r>
      <w:r w:rsidRPr="00CB692A">
        <w:rPr>
          <w:rFonts w:cs="Times New Roman"/>
          <w:color w:val="008000"/>
          <w:lang w:eastAsia="en-US"/>
        </w:rPr>
        <w:t xml:space="preserve"> al</w:t>
      </w:r>
      <w:r>
        <w:rPr>
          <w:rFonts w:cs="Times New Roman"/>
          <w:color w:val="008000"/>
          <w:lang w:eastAsia="en-US"/>
        </w:rPr>
        <w:t xml:space="preserve"> 16 de julio del pasado año en todos los centros de El C</w:t>
      </w:r>
      <w:r w:rsidRPr="00CB692A">
        <w:rPr>
          <w:rFonts w:cs="Times New Roman"/>
          <w:color w:val="008000"/>
          <w:lang w:eastAsia="en-US"/>
        </w:rPr>
        <w:t>orte Inglés</w:t>
      </w:r>
      <w:r>
        <w:rPr>
          <w:rFonts w:cs="Times New Roman"/>
          <w:color w:val="008000"/>
          <w:lang w:eastAsia="en-US"/>
        </w:rPr>
        <w:t xml:space="preserve"> e</w:t>
      </w:r>
      <w:r w:rsidRPr="00CB692A">
        <w:rPr>
          <w:rFonts w:cs="Times New Roman"/>
          <w:color w:val="008000"/>
          <w:lang w:eastAsia="en-US"/>
        </w:rPr>
        <w:t xml:space="preserve"> Hipercor</w:t>
      </w:r>
      <w:r>
        <w:rPr>
          <w:rFonts w:cs="Times New Roman"/>
          <w:color w:val="008000"/>
          <w:lang w:eastAsia="en-US"/>
        </w:rPr>
        <w:t>.</w:t>
      </w:r>
    </w:p>
    <w:p w14:paraId="58A596EE" w14:textId="77777777" w:rsidR="00AE0E3B" w:rsidRPr="00F2434C" w:rsidRDefault="00AE0E3B" w:rsidP="00CB692A">
      <w:pPr>
        <w:pStyle w:val="Subttulo1"/>
        <w:spacing w:after="120" w:line="276" w:lineRule="auto"/>
        <w:ind w:left="720"/>
        <w:rPr>
          <w:rFonts w:cs="Times New Roman"/>
          <w:color w:val="008000"/>
          <w:lang w:eastAsia="en-US"/>
        </w:rPr>
      </w:pPr>
    </w:p>
    <w:p w14:paraId="6EA9D350" w14:textId="0119A149" w:rsidR="00D86729" w:rsidRDefault="00492A03" w:rsidP="00CB692A">
      <w:pPr>
        <w:pStyle w:val="Texto"/>
        <w:spacing w:after="120" w:line="360" w:lineRule="auto"/>
        <w:jc w:val="both"/>
        <w:rPr>
          <w:sz w:val="22"/>
        </w:rPr>
      </w:pPr>
      <w:r w:rsidRPr="00D86729">
        <w:rPr>
          <w:b/>
          <w:sz w:val="22"/>
          <w:szCs w:val="22"/>
        </w:rPr>
        <w:t xml:space="preserve">Madrid, </w:t>
      </w:r>
      <w:r w:rsidR="000844DC">
        <w:rPr>
          <w:b/>
          <w:sz w:val="22"/>
          <w:szCs w:val="22"/>
        </w:rPr>
        <w:t>23 de enero</w:t>
      </w:r>
      <w:r w:rsidR="00DB2F22">
        <w:rPr>
          <w:b/>
          <w:sz w:val="22"/>
          <w:szCs w:val="22"/>
        </w:rPr>
        <w:t xml:space="preserve"> de</w:t>
      </w:r>
      <w:r w:rsidR="00B330A2" w:rsidRPr="00D86729">
        <w:rPr>
          <w:b/>
          <w:sz w:val="22"/>
          <w:szCs w:val="22"/>
        </w:rPr>
        <w:t xml:space="preserve"> 20</w:t>
      </w:r>
      <w:r w:rsidR="00DB2F22">
        <w:rPr>
          <w:b/>
          <w:sz w:val="22"/>
          <w:szCs w:val="22"/>
        </w:rPr>
        <w:t>2</w:t>
      </w:r>
      <w:r w:rsidR="000844DC">
        <w:rPr>
          <w:b/>
          <w:sz w:val="22"/>
          <w:szCs w:val="22"/>
        </w:rPr>
        <w:t>4</w:t>
      </w:r>
      <w:r w:rsidRPr="00D86729">
        <w:rPr>
          <w:b/>
          <w:sz w:val="22"/>
          <w:szCs w:val="22"/>
        </w:rPr>
        <w:t>:</w:t>
      </w:r>
      <w:r w:rsidRPr="0050695D">
        <w:rPr>
          <w:b/>
          <w:sz w:val="22"/>
        </w:rPr>
        <w:t xml:space="preserve"> </w:t>
      </w:r>
      <w:r w:rsidR="0050695D">
        <w:rPr>
          <w:sz w:val="22"/>
        </w:rPr>
        <w:t xml:space="preserve">El Corte Inglés </w:t>
      </w:r>
      <w:r w:rsidR="00DB2F22">
        <w:rPr>
          <w:sz w:val="22"/>
        </w:rPr>
        <w:t xml:space="preserve">ha recogido </w:t>
      </w:r>
      <w:r w:rsidR="00AE0E3B">
        <w:rPr>
          <w:sz w:val="22"/>
        </w:rPr>
        <w:t>115.552</w:t>
      </w:r>
      <w:r w:rsidR="00DB2F22">
        <w:rPr>
          <w:sz w:val="22"/>
        </w:rPr>
        <w:t xml:space="preserve"> kg de juguetes para la </w:t>
      </w:r>
      <w:r w:rsidR="0050695D">
        <w:rPr>
          <w:sz w:val="22"/>
        </w:rPr>
        <w:t xml:space="preserve">  campaña “Comparte y Recicla” de la Fundación Crecer Jugando</w:t>
      </w:r>
      <w:r w:rsidR="00DB2F22">
        <w:rPr>
          <w:sz w:val="22"/>
        </w:rPr>
        <w:t xml:space="preserve">. Esta acción </w:t>
      </w:r>
      <w:r w:rsidR="0063065E">
        <w:rPr>
          <w:sz w:val="22"/>
        </w:rPr>
        <w:t xml:space="preserve">consistió en la organización de </w:t>
      </w:r>
      <w:r w:rsidR="00DB2F22">
        <w:rPr>
          <w:sz w:val="22"/>
        </w:rPr>
        <w:t xml:space="preserve">una recogida de juguetes </w:t>
      </w:r>
      <w:r w:rsidR="002154AE">
        <w:rPr>
          <w:sz w:val="22"/>
        </w:rPr>
        <w:t>que se han quedado pequeños</w:t>
      </w:r>
      <w:r w:rsidR="00CA1ECC">
        <w:rPr>
          <w:sz w:val="22"/>
        </w:rPr>
        <w:t xml:space="preserve"> a los niños que los recibieron</w:t>
      </w:r>
      <w:r w:rsidR="002154AE">
        <w:rPr>
          <w:sz w:val="22"/>
        </w:rPr>
        <w:t xml:space="preserve">, </w:t>
      </w:r>
      <w:r w:rsidR="0063065E">
        <w:rPr>
          <w:sz w:val="22"/>
        </w:rPr>
        <w:t xml:space="preserve">con el objetivo de </w:t>
      </w:r>
      <w:r w:rsidR="0050695D">
        <w:rPr>
          <w:sz w:val="22"/>
        </w:rPr>
        <w:t xml:space="preserve">darles una nueva vida en manos de niños en situación de </w:t>
      </w:r>
      <w:r w:rsidR="002154AE">
        <w:rPr>
          <w:sz w:val="22"/>
        </w:rPr>
        <w:t xml:space="preserve">vulnerabilidad. </w:t>
      </w:r>
      <w:r w:rsidR="0050695D">
        <w:rPr>
          <w:sz w:val="22"/>
        </w:rPr>
        <w:t xml:space="preserve"> Para ello, la compañía </w:t>
      </w:r>
      <w:r w:rsidR="00DB2F22">
        <w:rPr>
          <w:sz w:val="22"/>
        </w:rPr>
        <w:t>firmó</w:t>
      </w:r>
      <w:r w:rsidR="0050695D">
        <w:rPr>
          <w:sz w:val="22"/>
        </w:rPr>
        <w:t xml:space="preserve"> un convenio de colaboración con esta Fundación, que se tradu</w:t>
      </w:r>
      <w:r w:rsidR="00DB2F22">
        <w:rPr>
          <w:sz w:val="22"/>
        </w:rPr>
        <w:t xml:space="preserve">jo </w:t>
      </w:r>
      <w:r w:rsidR="0050695D">
        <w:rPr>
          <w:sz w:val="22"/>
        </w:rPr>
        <w:t>en diversas acciones concretas:</w:t>
      </w:r>
    </w:p>
    <w:p w14:paraId="041C8A0B" w14:textId="5C1E6F60" w:rsidR="00DB2F22" w:rsidRDefault="00143271" w:rsidP="0016262E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Century Gothic" w:eastAsia="Times New Roman" w:hAnsi="Century Gothic" w:cs="Century Gothic"/>
          <w:szCs w:val="18"/>
          <w:lang w:val="es-ES" w:eastAsia="es-ES" w:bidi="es-ES"/>
        </w:rPr>
      </w:pPr>
      <w:r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Del </w:t>
      </w:r>
      <w:r w:rsidR="00AE0E3B">
        <w:rPr>
          <w:rFonts w:ascii="Century Gothic" w:eastAsia="Times New Roman" w:hAnsi="Century Gothic" w:cs="Century Gothic"/>
          <w:szCs w:val="18"/>
          <w:lang w:val="es-ES" w:eastAsia="es-ES" w:bidi="es-ES"/>
        </w:rPr>
        <w:t>23 de junio al 16 de julio</w:t>
      </w:r>
      <w:r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>, El Corte Inglés e Hipercor recog</w:t>
      </w:r>
      <w:r w:rsidR="00DB2F22">
        <w:rPr>
          <w:rFonts w:ascii="Century Gothic" w:eastAsia="Times New Roman" w:hAnsi="Century Gothic" w:cs="Century Gothic"/>
          <w:szCs w:val="18"/>
          <w:lang w:val="es-ES" w:eastAsia="es-ES" w:bidi="es-ES"/>
        </w:rPr>
        <w:t>ieron</w:t>
      </w:r>
      <w:r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los juguetes que </w:t>
      </w:r>
      <w:r w:rsidR="000C4733"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>deposit</w:t>
      </w:r>
      <w:r w:rsidR="00DB2F22">
        <w:rPr>
          <w:rFonts w:ascii="Century Gothic" w:eastAsia="Times New Roman" w:hAnsi="Century Gothic" w:cs="Century Gothic"/>
          <w:szCs w:val="18"/>
          <w:lang w:val="es-ES" w:eastAsia="es-ES" w:bidi="es-ES"/>
        </w:rPr>
        <w:t>aro</w:t>
      </w:r>
      <w:r w:rsidR="000C4733"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>n</w:t>
      </w:r>
      <w:r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los clientes</w:t>
      </w:r>
      <w:r w:rsidR="00DB2F22">
        <w:rPr>
          <w:rFonts w:ascii="Century Gothic" w:eastAsia="Times New Roman" w:hAnsi="Century Gothic" w:cs="Century Gothic"/>
          <w:szCs w:val="18"/>
          <w:lang w:val="es-ES" w:eastAsia="es-ES" w:bidi="es-ES"/>
        </w:rPr>
        <w:t>.</w:t>
      </w:r>
    </w:p>
    <w:p w14:paraId="5686BF97" w14:textId="1C880A4F" w:rsidR="00AE0E3B" w:rsidRPr="00AE0E3B" w:rsidRDefault="000C4733" w:rsidP="00AE0E3B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Century Gothic" w:eastAsia="Times New Roman" w:hAnsi="Century Gothic" w:cs="Century Gothic"/>
          <w:szCs w:val="18"/>
          <w:lang w:val="es-ES" w:eastAsia="es-ES" w:bidi="es-ES"/>
        </w:rPr>
      </w:pPr>
      <w:r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Durante la </w:t>
      </w:r>
      <w:r w:rsid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>c</w:t>
      </w:r>
      <w:r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ampaña, </w:t>
      </w:r>
      <w:r w:rsid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>l</w:t>
      </w:r>
      <w:r w:rsidR="00143271"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>a Fundación Crecer Jugando gestion</w:t>
      </w:r>
      <w:r w:rsidR="00DB2F22">
        <w:rPr>
          <w:rFonts w:ascii="Century Gothic" w:eastAsia="Times New Roman" w:hAnsi="Century Gothic" w:cs="Century Gothic"/>
          <w:szCs w:val="18"/>
          <w:lang w:val="es-ES" w:eastAsia="es-ES" w:bidi="es-ES"/>
        </w:rPr>
        <w:t>ó</w:t>
      </w:r>
      <w:r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-</w:t>
      </w:r>
      <w:r w:rsidR="00143271"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a través de la Fundación </w:t>
      </w:r>
      <w:proofErr w:type="spellStart"/>
      <w:r w:rsidR="00143271"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>Seur</w:t>
      </w:r>
      <w:proofErr w:type="spellEnd"/>
      <w:r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>-</w:t>
      </w:r>
      <w:r w:rsidR="00143271"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la recogida de los juguetes </w:t>
      </w:r>
      <w:r w:rsid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>depositados por clientes y empleados</w:t>
      </w:r>
      <w:r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. </w:t>
      </w:r>
      <w:r w:rsidR="002154AE">
        <w:rPr>
          <w:rFonts w:ascii="Century Gothic" w:eastAsia="Times New Roman" w:hAnsi="Century Gothic" w:cs="Century Gothic"/>
          <w:szCs w:val="18"/>
          <w:lang w:val="es-ES" w:eastAsia="es-ES" w:bidi="es-ES"/>
        </w:rPr>
        <w:t>Aquellos que estaban en condiciones de seguir jugando,</w:t>
      </w:r>
      <w:r w:rsidR="00AE0E3B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</w:t>
      </w:r>
      <w:r w:rsidR="00AD7CB1">
        <w:rPr>
          <w:rFonts w:ascii="Century Gothic" w:eastAsia="Times New Roman" w:hAnsi="Century Gothic" w:cs="Century Gothic"/>
          <w:szCs w:val="18"/>
          <w:lang w:val="es-ES" w:eastAsia="es-ES" w:bidi="es-ES"/>
        </w:rPr>
        <w:t>fueron</w:t>
      </w:r>
      <w:r w:rsidR="00F07D47"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donados a organizaciones benéficas españolas, procediendo a reciclar </w:t>
      </w:r>
      <w:r w:rsidR="00AE0E3B">
        <w:rPr>
          <w:rFonts w:ascii="Century Gothic" w:eastAsia="Times New Roman" w:hAnsi="Century Gothic" w:cs="Century Gothic"/>
          <w:szCs w:val="18"/>
          <w:lang w:val="es-ES" w:eastAsia="es-ES" w:bidi="es-ES"/>
        </w:rPr>
        <w:t>10</w:t>
      </w:r>
      <w:r w:rsidR="00CA1ECC">
        <w:rPr>
          <w:rFonts w:ascii="Century Gothic" w:eastAsia="Times New Roman" w:hAnsi="Century Gothic" w:cs="Century Gothic"/>
          <w:szCs w:val="18"/>
          <w:lang w:val="es-ES" w:eastAsia="es-ES" w:bidi="es-ES"/>
        </w:rPr>
        <w:t>.</w:t>
      </w:r>
      <w:r w:rsidR="00AE0E3B">
        <w:rPr>
          <w:rFonts w:ascii="Century Gothic" w:eastAsia="Times New Roman" w:hAnsi="Century Gothic" w:cs="Century Gothic"/>
          <w:szCs w:val="18"/>
          <w:lang w:val="es-ES" w:eastAsia="es-ES" w:bidi="es-ES"/>
        </w:rPr>
        <w:t>055 kg</w:t>
      </w:r>
      <w:r w:rsidR="0063065E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-</w:t>
      </w:r>
      <w:r w:rsidR="00F07D47"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>los que no están aptos para su uso.</w:t>
      </w:r>
      <w:r w:rsidR="00AD7CB1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</w:t>
      </w:r>
      <w:r w:rsidR="00AE0E3B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Con esta acción se ha evitado la emisión </w:t>
      </w:r>
      <w:r w:rsidR="00AE0E3B" w:rsidRPr="00AE0E3B">
        <w:rPr>
          <w:rFonts w:ascii="Century Gothic" w:eastAsia="Times New Roman" w:hAnsi="Century Gothic" w:cs="Century Gothic"/>
          <w:szCs w:val="18"/>
          <w:lang w:val="es-ES" w:eastAsia="es-ES" w:bidi="es-ES"/>
        </w:rPr>
        <w:t>26tn de CO2 (lo que absorben 0,52 hectáreas de pinos en un año</w:t>
      </w:r>
      <w:r w:rsidR="00CA1ECC">
        <w:rPr>
          <w:rFonts w:ascii="Century Gothic" w:eastAsia="Times New Roman" w:hAnsi="Century Gothic" w:cs="Century Gothic"/>
          <w:szCs w:val="18"/>
          <w:lang w:val="es-ES" w:eastAsia="es-ES" w:bidi="es-ES"/>
        </w:rPr>
        <w:t>)</w:t>
      </w:r>
      <w:r w:rsidR="00AE0E3B" w:rsidRPr="00AE0E3B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. </w:t>
      </w:r>
    </w:p>
    <w:p w14:paraId="5411D467" w14:textId="5266A260" w:rsidR="000C4733" w:rsidRPr="0016262E" w:rsidRDefault="00F07D47" w:rsidP="0016262E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Century Gothic" w:eastAsia="Times New Roman" w:hAnsi="Century Gothic" w:cs="Century Gothic"/>
          <w:szCs w:val="18"/>
          <w:lang w:val="es-ES" w:eastAsia="es-ES" w:bidi="es-ES"/>
        </w:rPr>
      </w:pPr>
      <w:r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>Además, l</w:t>
      </w:r>
      <w:r w:rsid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>a e</w:t>
      </w:r>
      <w:r w:rsidR="000C4733"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>mpresa contrib</w:t>
      </w:r>
      <w:r w:rsidR="0063065E">
        <w:rPr>
          <w:rFonts w:ascii="Century Gothic" w:eastAsia="Times New Roman" w:hAnsi="Century Gothic" w:cs="Century Gothic"/>
          <w:szCs w:val="18"/>
          <w:lang w:val="es-ES" w:eastAsia="es-ES" w:bidi="es-ES"/>
        </w:rPr>
        <w:t>uyó</w:t>
      </w:r>
      <w:r w:rsidR="000C4733"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</w:t>
      </w:r>
      <w:r w:rsidR="00AE0E3B">
        <w:rPr>
          <w:rFonts w:ascii="Century Gothic" w:eastAsia="Times New Roman" w:hAnsi="Century Gothic" w:cs="Century Gothic"/>
          <w:szCs w:val="18"/>
          <w:lang w:val="es-ES" w:eastAsia="es-ES" w:bidi="es-ES"/>
        </w:rPr>
        <w:t>directamente a</w:t>
      </w:r>
      <w:r w:rsidR="000C4733"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la </w:t>
      </w:r>
      <w:r w:rsid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>c</w:t>
      </w:r>
      <w:r w:rsidR="000C4733"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ampaña </w:t>
      </w:r>
      <w:r w:rsidR="00AE0E3B">
        <w:rPr>
          <w:rFonts w:ascii="Century Gothic" w:eastAsia="Times New Roman" w:hAnsi="Century Gothic" w:cs="Century Gothic"/>
          <w:szCs w:val="18"/>
          <w:lang w:val="es-ES" w:eastAsia="es-ES" w:bidi="es-ES"/>
        </w:rPr>
        <w:t>donando 10.000 juguetes nuevos.</w:t>
      </w:r>
    </w:p>
    <w:p w14:paraId="4B0E53DA" w14:textId="77777777" w:rsidR="000C4733" w:rsidRDefault="000C4733" w:rsidP="000C4733">
      <w:pPr>
        <w:spacing w:line="360" w:lineRule="auto"/>
        <w:jc w:val="both"/>
        <w:rPr>
          <w:rFonts w:ascii="Century Gothic" w:eastAsia="Times New Roman" w:hAnsi="Century Gothic" w:cs="Century Gothic"/>
          <w:szCs w:val="18"/>
          <w:lang w:val="es-ES" w:eastAsia="es-ES" w:bidi="es-ES"/>
        </w:rPr>
      </w:pPr>
      <w:r w:rsidRPr="000C4733">
        <w:rPr>
          <w:rFonts w:ascii="Century Gothic" w:eastAsia="Times New Roman" w:hAnsi="Century Gothic" w:cs="Century Gothic"/>
          <w:bCs/>
          <w:szCs w:val="18"/>
          <w:lang w:val="es-ES" w:eastAsia="es-ES" w:bidi="es-ES"/>
        </w:rPr>
        <w:t xml:space="preserve">Comparte y Recicla se basa en la defensa del derecho al juego que establece la </w:t>
      </w:r>
      <w:r w:rsidRPr="000C4733">
        <w:rPr>
          <w:rFonts w:ascii="Century Gothic" w:eastAsia="Times New Roman" w:hAnsi="Century Gothic" w:cs="Century Gothic"/>
          <w:bCs/>
          <w:szCs w:val="18"/>
          <w:lang w:val="es-ES" w:eastAsia="es-ES" w:bidi="es-ES"/>
        </w:rPr>
        <w:lastRenderedPageBreak/>
        <w:t>Declaración de l</w:t>
      </w:r>
      <w:r>
        <w:rPr>
          <w:rFonts w:ascii="Century Gothic" w:eastAsia="Times New Roman" w:hAnsi="Century Gothic" w:cs="Century Gothic"/>
          <w:bCs/>
          <w:szCs w:val="18"/>
          <w:lang w:val="es-ES" w:eastAsia="es-ES" w:bidi="es-ES"/>
        </w:rPr>
        <w:t xml:space="preserve">os Derechos del Niño y </w:t>
      </w:r>
      <w:r w:rsidR="0016262E">
        <w:rPr>
          <w:rFonts w:ascii="Century Gothic" w:eastAsia="Times New Roman" w:hAnsi="Century Gothic" w:cs="Century Gothic"/>
          <w:bCs/>
          <w:szCs w:val="18"/>
          <w:lang w:val="es-ES" w:eastAsia="es-ES" w:bidi="es-ES"/>
        </w:rPr>
        <w:t>pretende</w:t>
      </w:r>
      <w:r>
        <w:rPr>
          <w:rFonts w:ascii="Century Gothic" w:eastAsia="Times New Roman" w:hAnsi="Century Gothic" w:cs="Century Gothic"/>
          <w:bCs/>
          <w:szCs w:val="18"/>
          <w:lang w:val="es-ES" w:eastAsia="es-ES" w:bidi="es-ES"/>
        </w:rPr>
        <w:t xml:space="preserve"> c</w:t>
      </w:r>
      <w:r w:rsidRPr="000C4733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oncienciar a los </w:t>
      </w:r>
      <w:r w:rsid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>más pequeños</w:t>
      </w:r>
      <w:r w:rsidRPr="000C4733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sobre la importancia de compartir, a través de la donación a otros niños, sus propios juguetes.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</w:t>
      </w:r>
    </w:p>
    <w:p w14:paraId="7FB3A344" w14:textId="2C9DBFC3" w:rsidR="000C4733" w:rsidRDefault="000C4733" w:rsidP="000C4733">
      <w:pPr>
        <w:spacing w:line="360" w:lineRule="auto"/>
        <w:jc w:val="both"/>
        <w:rPr>
          <w:rFonts w:ascii="Century Gothic" w:eastAsia="Times New Roman" w:hAnsi="Century Gothic" w:cs="Century Gothic"/>
          <w:szCs w:val="18"/>
          <w:lang w:val="es-ES" w:eastAsia="es-ES" w:bidi="es-ES"/>
        </w:rPr>
      </w:pP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Asimismo, </w:t>
      </w:r>
      <w:r w:rsid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>tiene como objetivo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r</w:t>
      </w:r>
      <w:r w:rsidRPr="000C4733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esponsabilizar sobre el cuidado de los juguetes, para que puedan tener una vida útil más larga y 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>ser disfrutados por otros niños, además de p</w:t>
      </w:r>
      <w:r w:rsidRPr="000C4733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ropiciar la educación en valores a través </w:t>
      </w:r>
      <w:r w:rsid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de </w:t>
      </w:r>
      <w:r w:rsidRPr="000C4733">
        <w:rPr>
          <w:rFonts w:ascii="Century Gothic" w:eastAsia="Times New Roman" w:hAnsi="Century Gothic" w:cs="Century Gothic"/>
          <w:szCs w:val="18"/>
          <w:lang w:val="es-ES" w:eastAsia="es-ES" w:bidi="es-ES"/>
        </w:rPr>
        <w:t>la donación de juguetes (selección de juguetes, valoración de su estado, reparación en su caso...)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>.</w:t>
      </w:r>
    </w:p>
    <w:p w14:paraId="298B5613" w14:textId="77777777" w:rsidR="000C4733" w:rsidRPr="000C4733" w:rsidRDefault="000C4733" w:rsidP="000C4733">
      <w:pPr>
        <w:pStyle w:val="Texto"/>
        <w:spacing w:after="160" w:line="360" w:lineRule="auto"/>
        <w:jc w:val="both"/>
      </w:pPr>
      <w:r w:rsidRPr="000C4733">
        <w:rPr>
          <w:sz w:val="22"/>
        </w:rPr>
        <w:t xml:space="preserve">El Corte Inglés </w:t>
      </w:r>
      <w:r>
        <w:rPr>
          <w:sz w:val="22"/>
        </w:rPr>
        <w:t>es</w:t>
      </w:r>
      <w:r w:rsidRPr="000C4733">
        <w:rPr>
          <w:sz w:val="22"/>
        </w:rPr>
        <w:t xml:space="preserve"> el primer distribuidor español en incorporar los Derechos del Niño y Principios Empresariales en sus políticas corporativas. Estos Principios proporcionan un marco general para entender y tratar el impacto del mundo empresarial en el bienestar de los niños. Al integrar el respeto y el apoyo a los derechos del niño dentro de sus estrategias y operaciones esenciales, El Corte Inglés fortalece sus actuales iniciativas de responsabilidad social corporativa. </w:t>
      </w:r>
    </w:p>
    <w:p w14:paraId="6171DFCE" w14:textId="77777777" w:rsidR="000C4733" w:rsidRPr="000C4733" w:rsidRDefault="000C4733" w:rsidP="000C4733">
      <w:pPr>
        <w:pStyle w:val="Texto"/>
        <w:spacing w:after="160" w:line="360" w:lineRule="auto"/>
        <w:jc w:val="both"/>
        <w:rPr>
          <w:sz w:val="22"/>
        </w:rPr>
      </w:pPr>
    </w:p>
    <w:p w14:paraId="68A3D7EC" w14:textId="77777777" w:rsidR="000C4733" w:rsidRPr="000C4733" w:rsidRDefault="000C4733" w:rsidP="000C4733">
      <w:pPr>
        <w:spacing w:line="360" w:lineRule="auto"/>
        <w:jc w:val="both"/>
        <w:rPr>
          <w:rFonts w:ascii="Century Gothic" w:eastAsia="Times New Roman" w:hAnsi="Century Gothic" w:cs="Century Gothic"/>
          <w:szCs w:val="18"/>
          <w:lang w:val="es-ES" w:eastAsia="es-ES" w:bidi="es-ES"/>
        </w:rPr>
      </w:pPr>
    </w:p>
    <w:p w14:paraId="709F5CC3" w14:textId="77777777" w:rsidR="0050695D" w:rsidRPr="0050695D" w:rsidRDefault="0050695D" w:rsidP="00143271">
      <w:pPr>
        <w:pStyle w:val="Texto"/>
        <w:spacing w:after="120" w:line="360" w:lineRule="auto"/>
        <w:jc w:val="both"/>
        <w:rPr>
          <w:color w:val="000000"/>
          <w:sz w:val="28"/>
          <w:szCs w:val="22"/>
        </w:rPr>
      </w:pPr>
    </w:p>
    <w:p w14:paraId="2CB6917D" w14:textId="77777777" w:rsidR="00D86729" w:rsidRDefault="00D86729" w:rsidP="00B330A2">
      <w:pPr>
        <w:pStyle w:val="Texto"/>
        <w:spacing w:after="120" w:line="360" w:lineRule="auto"/>
        <w:jc w:val="both"/>
        <w:rPr>
          <w:sz w:val="22"/>
          <w:szCs w:val="22"/>
        </w:rPr>
      </w:pPr>
    </w:p>
    <w:p w14:paraId="72F82A92" w14:textId="77777777" w:rsidR="00B330A2" w:rsidRDefault="00B330A2" w:rsidP="00B330A2">
      <w:pPr>
        <w:pStyle w:val="Texto"/>
        <w:spacing w:after="120" w:line="360" w:lineRule="auto"/>
        <w:jc w:val="both"/>
        <w:rPr>
          <w:rStyle w:val="Carcterdetextoennegrita"/>
          <w:b w:val="0"/>
          <w:sz w:val="22"/>
          <w:szCs w:val="22"/>
        </w:rPr>
      </w:pPr>
    </w:p>
    <w:p w14:paraId="35860BCA" w14:textId="77777777" w:rsidR="00B330A2" w:rsidRDefault="00B330A2" w:rsidP="00B330A2">
      <w:pPr>
        <w:pStyle w:val="Texto"/>
        <w:spacing w:after="120" w:line="360" w:lineRule="auto"/>
        <w:jc w:val="both"/>
        <w:rPr>
          <w:rStyle w:val="Carcterdetextoennegrita"/>
          <w:b w:val="0"/>
          <w:sz w:val="22"/>
          <w:szCs w:val="22"/>
        </w:rPr>
      </w:pPr>
    </w:p>
    <w:p w14:paraId="727F1BD2" w14:textId="77777777" w:rsidR="00B330A2" w:rsidRDefault="00B330A2" w:rsidP="00B330A2">
      <w:pPr>
        <w:pStyle w:val="Texto"/>
        <w:spacing w:after="120" w:line="360" w:lineRule="auto"/>
        <w:jc w:val="both"/>
        <w:rPr>
          <w:rStyle w:val="Carcterdetextoennegrita"/>
          <w:b w:val="0"/>
          <w:sz w:val="22"/>
          <w:szCs w:val="22"/>
        </w:rPr>
      </w:pPr>
    </w:p>
    <w:p w14:paraId="115B4685" w14:textId="77777777" w:rsidR="00B330A2" w:rsidRPr="00B330A2" w:rsidRDefault="00B330A2" w:rsidP="00B330A2">
      <w:pPr>
        <w:pStyle w:val="Texto"/>
        <w:spacing w:after="120" w:line="360" w:lineRule="auto"/>
        <w:jc w:val="both"/>
        <w:rPr>
          <w:rStyle w:val="Carcterdetextoennegrita"/>
          <w:b w:val="0"/>
          <w:sz w:val="22"/>
          <w:szCs w:val="22"/>
        </w:rPr>
      </w:pPr>
    </w:p>
    <w:p w14:paraId="75AD2046" w14:textId="77777777" w:rsidR="00B330A2" w:rsidRDefault="00B330A2" w:rsidP="00B330A2">
      <w:pPr>
        <w:pStyle w:val="Texto"/>
        <w:spacing w:after="120" w:line="360" w:lineRule="auto"/>
        <w:jc w:val="both"/>
        <w:rPr>
          <w:rStyle w:val="Carcterdetextoennegrita"/>
          <w:sz w:val="22"/>
          <w:szCs w:val="22"/>
        </w:rPr>
      </w:pPr>
    </w:p>
    <w:sectPr w:rsidR="00B330A2" w:rsidSect="00551598">
      <w:headerReference w:type="default" r:id="rId9"/>
      <w:footerReference w:type="default" r:id="rId10"/>
      <w:pgSz w:w="12240" w:h="15840"/>
      <w:pgMar w:top="851" w:right="1183" w:bottom="1520" w:left="1320" w:header="899" w:footer="133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C9D6CB" w14:textId="77777777" w:rsidR="00C764E3" w:rsidRDefault="00C3776B">
      <w:pPr>
        <w:spacing w:after="0" w:line="240" w:lineRule="auto"/>
      </w:pPr>
      <w:r>
        <w:separator/>
      </w:r>
    </w:p>
  </w:endnote>
  <w:endnote w:type="continuationSeparator" w:id="0">
    <w:p w14:paraId="484B0F53" w14:textId="77777777" w:rsidR="00C764E3" w:rsidRDefault="00C377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0ED0A" w14:textId="77777777" w:rsidR="001549F5" w:rsidRDefault="00977D49" w:rsidP="00F2434C">
    <w:pPr>
      <w:spacing w:after="0" w:line="200" w:lineRule="exact"/>
      <w:jc w:val="center"/>
      <w:rPr>
        <w:sz w:val="20"/>
        <w:szCs w:val="20"/>
      </w:rPr>
    </w:pPr>
    <w:r>
      <w:rPr>
        <w:noProof/>
        <w:lang w:val="es-ES" w:eastAsia="es-ES"/>
      </w:rPr>
      <w:drawing>
        <wp:anchor distT="0" distB="0" distL="114300" distR="114300" simplePos="0" relativeHeight="251658752" behindDoc="1" locked="0" layoutInCell="1" allowOverlap="1" wp14:anchorId="69466DF3" wp14:editId="4DF4FF22">
          <wp:simplePos x="0" y="0"/>
          <wp:positionH relativeFrom="page">
            <wp:posOffset>5727700</wp:posOffset>
          </wp:positionH>
          <wp:positionV relativeFrom="page">
            <wp:posOffset>9081135</wp:posOffset>
          </wp:positionV>
          <wp:extent cx="1466215" cy="586740"/>
          <wp:effectExtent l="0" t="0" r="635" b="3810"/>
          <wp:wrapNone/>
          <wp:docPr id="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215" cy="586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9EC963" w14:textId="77777777" w:rsidR="00C764E3" w:rsidRDefault="00C3776B">
      <w:pPr>
        <w:spacing w:after="0" w:line="240" w:lineRule="auto"/>
      </w:pPr>
      <w:r>
        <w:separator/>
      </w:r>
    </w:p>
  </w:footnote>
  <w:footnote w:type="continuationSeparator" w:id="0">
    <w:p w14:paraId="121C53CB" w14:textId="77777777" w:rsidR="00C764E3" w:rsidRDefault="00C377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80685" w14:textId="77777777" w:rsidR="001549F5" w:rsidRDefault="001549F5">
    <w:pPr>
      <w:spacing w:after="0"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B866F1"/>
    <w:multiLevelType w:val="hybridMultilevel"/>
    <w:tmpl w:val="E99ED2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D8212C"/>
    <w:multiLevelType w:val="hybridMultilevel"/>
    <w:tmpl w:val="967EC9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701622"/>
    <w:multiLevelType w:val="hybridMultilevel"/>
    <w:tmpl w:val="8E4692DA"/>
    <w:lvl w:ilvl="0" w:tplc="438E1A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F03D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166F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F02D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80C5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14FA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EEFD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5EE3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240C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C0C2589"/>
    <w:multiLevelType w:val="hybridMultilevel"/>
    <w:tmpl w:val="4268E99A"/>
    <w:lvl w:ilvl="0" w:tplc="35F668F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C444B8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1E979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CAC76C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E215F4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7CADF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0E26C2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B2D446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D76368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500F1CFF"/>
    <w:multiLevelType w:val="hybridMultilevel"/>
    <w:tmpl w:val="04A2FB7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3E083D"/>
    <w:multiLevelType w:val="hybridMultilevel"/>
    <w:tmpl w:val="CE3C71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9B7B16"/>
    <w:multiLevelType w:val="hybridMultilevel"/>
    <w:tmpl w:val="B52CFE62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76520553">
    <w:abstractNumId w:val="0"/>
  </w:num>
  <w:num w:numId="2" w16cid:durableId="5403673">
    <w:abstractNumId w:val="6"/>
  </w:num>
  <w:num w:numId="3" w16cid:durableId="71975274">
    <w:abstractNumId w:val="3"/>
  </w:num>
  <w:num w:numId="4" w16cid:durableId="947391060">
    <w:abstractNumId w:val="2"/>
  </w:num>
  <w:num w:numId="5" w16cid:durableId="753816022">
    <w:abstractNumId w:val="4"/>
  </w:num>
  <w:num w:numId="6" w16cid:durableId="1702627434">
    <w:abstractNumId w:val="1"/>
  </w:num>
  <w:num w:numId="7" w16cid:durableId="11876745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9F5"/>
    <w:rsid w:val="00010460"/>
    <w:rsid w:val="00027262"/>
    <w:rsid w:val="000844DC"/>
    <w:rsid w:val="000C4733"/>
    <w:rsid w:val="000D3A78"/>
    <w:rsid w:val="000E3F7F"/>
    <w:rsid w:val="000F1E7E"/>
    <w:rsid w:val="00143271"/>
    <w:rsid w:val="001549F5"/>
    <w:rsid w:val="0016262E"/>
    <w:rsid w:val="001B295C"/>
    <w:rsid w:val="001C4377"/>
    <w:rsid w:val="001D722E"/>
    <w:rsid w:val="001E5CDA"/>
    <w:rsid w:val="002154AE"/>
    <w:rsid w:val="002A1863"/>
    <w:rsid w:val="002A3628"/>
    <w:rsid w:val="003243FD"/>
    <w:rsid w:val="00325755"/>
    <w:rsid w:val="00373BA4"/>
    <w:rsid w:val="00492A03"/>
    <w:rsid w:val="004E150E"/>
    <w:rsid w:val="004E545B"/>
    <w:rsid w:val="0050695D"/>
    <w:rsid w:val="005305C5"/>
    <w:rsid w:val="005419F1"/>
    <w:rsid w:val="00551598"/>
    <w:rsid w:val="00586085"/>
    <w:rsid w:val="0063065E"/>
    <w:rsid w:val="00677B8A"/>
    <w:rsid w:val="0076066C"/>
    <w:rsid w:val="00762A88"/>
    <w:rsid w:val="00774489"/>
    <w:rsid w:val="007920C6"/>
    <w:rsid w:val="007C12C1"/>
    <w:rsid w:val="007C6250"/>
    <w:rsid w:val="007D7337"/>
    <w:rsid w:val="007F5A20"/>
    <w:rsid w:val="00812412"/>
    <w:rsid w:val="00825882"/>
    <w:rsid w:val="00862039"/>
    <w:rsid w:val="0088692E"/>
    <w:rsid w:val="008B061E"/>
    <w:rsid w:val="008C3D63"/>
    <w:rsid w:val="008E3A92"/>
    <w:rsid w:val="009631B5"/>
    <w:rsid w:val="00977D49"/>
    <w:rsid w:val="00A665A0"/>
    <w:rsid w:val="00A70DC6"/>
    <w:rsid w:val="00A9418A"/>
    <w:rsid w:val="00AB4043"/>
    <w:rsid w:val="00AD7CB1"/>
    <w:rsid w:val="00AE0E3B"/>
    <w:rsid w:val="00AF74BD"/>
    <w:rsid w:val="00B330A2"/>
    <w:rsid w:val="00B57178"/>
    <w:rsid w:val="00B86913"/>
    <w:rsid w:val="00B95DAB"/>
    <w:rsid w:val="00C02830"/>
    <w:rsid w:val="00C3776B"/>
    <w:rsid w:val="00C764E3"/>
    <w:rsid w:val="00C83D97"/>
    <w:rsid w:val="00CA1ECC"/>
    <w:rsid w:val="00CB692A"/>
    <w:rsid w:val="00CD7489"/>
    <w:rsid w:val="00D0691C"/>
    <w:rsid w:val="00D32A9B"/>
    <w:rsid w:val="00D86729"/>
    <w:rsid w:val="00DB2F22"/>
    <w:rsid w:val="00DE07F8"/>
    <w:rsid w:val="00E35A00"/>
    <w:rsid w:val="00E875C6"/>
    <w:rsid w:val="00EB00F2"/>
    <w:rsid w:val="00F07D47"/>
    <w:rsid w:val="00F2434C"/>
    <w:rsid w:val="00FA4F30"/>
    <w:rsid w:val="00FB2E8D"/>
    <w:rsid w:val="00FE7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729719C9"/>
  <w15:docId w15:val="{102F97BF-3112-4824-B8F5-641D903C0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paragraph" w:styleId="Ttulo1">
    <w:name w:val="heading 1"/>
    <w:basedOn w:val="Normal"/>
    <w:next w:val="Normal"/>
    <w:link w:val="Ttulo1Car"/>
    <w:uiPriority w:val="9"/>
    <w:qFormat/>
    <w:rsid w:val="001D72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qFormat/>
    <w:rsid w:val="002A1863"/>
    <w:pPr>
      <w:widowControl/>
      <w:spacing w:before="320" w:after="80" w:line="240" w:lineRule="auto"/>
      <w:outlineLvl w:val="2"/>
    </w:pPr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37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776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377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776B"/>
  </w:style>
  <w:style w:type="paragraph" w:styleId="Piedepgina">
    <w:name w:val="footer"/>
    <w:basedOn w:val="Normal"/>
    <w:link w:val="PiedepginaCar"/>
    <w:uiPriority w:val="99"/>
    <w:unhideWhenUsed/>
    <w:rsid w:val="00C377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3776B"/>
  </w:style>
  <w:style w:type="paragraph" w:styleId="Prrafodelista">
    <w:name w:val="List Paragraph"/>
    <w:basedOn w:val="Normal"/>
    <w:uiPriority w:val="34"/>
    <w:qFormat/>
    <w:rsid w:val="00E35A00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2A186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A1863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2A1863"/>
    <w:rPr>
      <w:vertAlign w:val="superscript"/>
    </w:rPr>
  </w:style>
  <w:style w:type="character" w:customStyle="1" w:styleId="Ttulo3Car">
    <w:name w:val="Título 3 Car"/>
    <w:basedOn w:val="Fuentedeprrafopredeter"/>
    <w:link w:val="Ttulo3"/>
    <w:rsid w:val="002A1863"/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paragraph" w:customStyle="1" w:styleId="Subttulo1">
    <w:name w:val="Subtítulo1"/>
    <w:basedOn w:val="Normal"/>
    <w:rsid w:val="002A1863"/>
    <w:pPr>
      <w:widowControl/>
      <w:spacing w:after="600" w:line="240" w:lineRule="auto"/>
    </w:pPr>
    <w:rPr>
      <w:rFonts w:ascii="Century Gothic" w:eastAsia="Times New Roman" w:hAnsi="Century Gothic" w:cs="Century Gothic"/>
      <w:i/>
      <w:color w:val="2A5A78"/>
      <w:spacing w:val="-5"/>
      <w:lang w:val="es-ES" w:eastAsia="es-ES" w:bidi="es-ES"/>
    </w:rPr>
  </w:style>
  <w:style w:type="paragraph" w:customStyle="1" w:styleId="Texto">
    <w:name w:val="Texto"/>
    <w:basedOn w:val="Normal"/>
    <w:link w:val="TextChar"/>
    <w:rsid w:val="00492A03"/>
    <w:pPr>
      <w:widowControl/>
      <w:spacing w:after="220" w:line="336" w:lineRule="auto"/>
    </w:pPr>
    <w:rPr>
      <w:rFonts w:ascii="Century Gothic" w:eastAsia="Times New Roman" w:hAnsi="Century Gothic" w:cs="Century Gothic"/>
      <w:sz w:val="18"/>
      <w:szCs w:val="18"/>
      <w:lang w:val="es-ES" w:eastAsia="es-ES" w:bidi="es-ES"/>
    </w:rPr>
  </w:style>
  <w:style w:type="character" w:customStyle="1" w:styleId="Carcterdetextoennegrita">
    <w:name w:val="Carácter de texto en negrita"/>
    <w:link w:val="BoldText"/>
    <w:locked/>
    <w:rsid w:val="00492A03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character" w:styleId="Hipervnculo">
    <w:name w:val="Hyperlink"/>
    <w:basedOn w:val="Fuentedeprrafopredeter"/>
    <w:uiPriority w:val="99"/>
    <w:unhideWhenUsed/>
    <w:rsid w:val="00010460"/>
    <w:rPr>
      <w:color w:val="0000FF" w:themeColor="hyperlink"/>
      <w:u w:val="single"/>
    </w:rPr>
  </w:style>
  <w:style w:type="paragraph" w:customStyle="1" w:styleId="P7">
    <w:name w:val="P7"/>
    <w:basedOn w:val="Normal"/>
    <w:rsid w:val="00D86729"/>
    <w:pPr>
      <w:widowControl/>
      <w:spacing w:after="120" w:line="360" w:lineRule="auto"/>
      <w:jc w:val="both"/>
    </w:pPr>
    <w:rPr>
      <w:rFonts w:ascii="Century Gothic" w:eastAsia="Times New Roman" w:hAnsi="Century Gothic" w:cs="Century Gothic"/>
      <w:sz w:val="18"/>
      <w:szCs w:val="20"/>
      <w:lang w:val="es-ES" w:eastAsia="es-ES" w:bidi="es-ES"/>
    </w:rPr>
  </w:style>
  <w:style w:type="character" w:customStyle="1" w:styleId="Ttulo1Car">
    <w:name w:val="Título 1 Car"/>
    <w:basedOn w:val="Fuentedeprrafopredeter"/>
    <w:link w:val="Ttulo1"/>
    <w:uiPriority w:val="9"/>
    <w:rsid w:val="001D72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0C4733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Textoennegrita">
    <w:name w:val="Strong"/>
    <w:basedOn w:val="Fuentedeprrafopredeter"/>
    <w:uiPriority w:val="22"/>
    <w:qFormat/>
    <w:rsid w:val="000C4733"/>
    <w:rPr>
      <w:b/>
      <w:bCs/>
    </w:rPr>
  </w:style>
  <w:style w:type="character" w:customStyle="1" w:styleId="TextChar">
    <w:name w:val="Text Char"/>
    <w:link w:val="Texto"/>
    <w:locked/>
    <w:rsid w:val="000C4733"/>
    <w:rPr>
      <w:rFonts w:ascii="Century Gothic" w:eastAsia="Times New Roman" w:hAnsi="Century Gothic" w:cs="Century Gothic"/>
      <w:sz w:val="18"/>
      <w:szCs w:val="18"/>
      <w:lang w:val="es-ES" w:eastAsia="es-ES" w:bidi="es-ES"/>
    </w:rPr>
  </w:style>
  <w:style w:type="paragraph" w:customStyle="1" w:styleId="BoldText">
    <w:name w:val="Bold Text"/>
    <w:basedOn w:val="Normal"/>
    <w:link w:val="Carcterdetextoennegrita"/>
    <w:rsid w:val="000C4733"/>
    <w:pPr>
      <w:widowControl/>
      <w:spacing w:after="0" w:line="240" w:lineRule="auto"/>
    </w:pPr>
    <w:rPr>
      <w:rFonts w:ascii="Century Gothic" w:hAnsi="Century Gothic"/>
      <w:b/>
      <w:sz w:val="18"/>
      <w:szCs w:val="18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39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1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4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25775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51739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88677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88639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8286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4729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4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7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5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6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0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1.jpeg" Type="http://schemas.openxmlformats.org/officeDocument/2006/relationships/image"/><Relationship Id="rId9" Target="header1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2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CA1966-2649-472E-A318-B94179569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19</TotalTime>
  <Pages>2</Pages>
  <Words>417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COMUNICADO DE PRENSA (CENTURY GOTHIC 14 PT)</vt:lpstr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2024-01-22T10:52:00Z</dcterms:created>
  <cp:lastPrinted>2019-05-14T09:06:00Z</cp:lastPrinted>
  <dcterms:modified xsi:type="dcterms:W3CDTF">2024-01-23T09:46:00Z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2018-07-30T00:00:00Z</vt:filetime>
  </property>
  <property fmtid="{D5CDD505-2E9C-101B-9397-08002B2CF9AE}" pid="3" name="LastSaved">
    <vt:filetime>2018-07-30T00:00:00Z</vt:filetime>
  </property>
</Properties>
</file>