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736D9" w14:textId="77777777" w:rsidR="002D141F" w:rsidRDefault="00877436">
      <w:pPr>
        <w:pStyle w:val="Ttulo1"/>
        <w:spacing w:before="480"/>
        <w:rPr>
          <w:rStyle w:val="Ninguno"/>
          <w:b/>
          <w:bCs/>
          <w:color w:val="008000"/>
          <w:sz w:val="28"/>
          <w:szCs w:val="28"/>
          <w:u w:color="008000"/>
          <w:lang w:val="es-ES_tradnl"/>
        </w:rPr>
      </w:pPr>
      <w:r>
        <w:rPr>
          <w:rStyle w:val="Ninguno"/>
          <w:b/>
          <w:bCs/>
          <w:color w:val="008000"/>
          <w:sz w:val="28"/>
          <w:szCs w:val="28"/>
          <w:u w:color="008000"/>
          <w:lang w:val="es-ES_tradnl"/>
        </w:rPr>
        <w:t>Comunicado de prensa</w:t>
      </w:r>
    </w:p>
    <w:p w14:paraId="2F8FCB08" w14:textId="77777777" w:rsidR="00292BEA" w:rsidRDefault="00CE0633" w:rsidP="00CE0633">
      <w:pPr>
        <w:pStyle w:val="Ttulo3"/>
        <w:spacing w:after="480"/>
        <w:ind w:left="-426" w:right="-85"/>
        <w:rPr>
          <w:rStyle w:val="Ninguno"/>
          <w:color w:val="008000"/>
          <w:spacing w:val="0"/>
          <w:sz w:val="35"/>
          <w:szCs w:val="35"/>
          <w:u w:color="008000"/>
          <w:lang w:val="es-ES_tradnl"/>
        </w:rPr>
      </w:pPr>
      <w:r>
        <w:rPr>
          <w:rStyle w:val="Ninguno"/>
          <w:color w:val="008000"/>
          <w:spacing w:val="0"/>
          <w:sz w:val="35"/>
          <w:szCs w:val="35"/>
          <w:u w:color="008000"/>
          <w:lang w:val="es-ES_tradnl"/>
        </w:rPr>
        <w:t xml:space="preserve">El Corte Inglés acoge la obra </w:t>
      </w:r>
      <w:r w:rsidR="00292BEA">
        <w:rPr>
          <w:rStyle w:val="Ninguno"/>
          <w:color w:val="008000"/>
          <w:spacing w:val="0"/>
          <w:sz w:val="35"/>
          <w:szCs w:val="35"/>
          <w:u w:color="008000"/>
          <w:lang w:val="es-ES_tradnl"/>
        </w:rPr>
        <w:t xml:space="preserve">de Isabel Muñoz </w:t>
      </w:r>
      <w:r w:rsidR="00DF61A9">
        <w:rPr>
          <w:rStyle w:val="Ninguno"/>
          <w:color w:val="008000"/>
          <w:spacing w:val="0"/>
          <w:sz w:val="35"/>
          <w:szCs w:val="35"/>
          <w:u w:color="008000"/>
          <w:lang w:val="es-ES_tradnl"/>
        </w:rPr>
        <w:t>en sus escaparates de Preciados y Serrano</w:t>
      </w:r>
      <w:r w:rsidR="0042784F">
        <w:rPr>
          <w:rStyle w:val="Ninguno"/>
          <w:color w:val="008000"/>
          <w:spacing w:val="0"/>
          <w:sz w:val="35"/>
          <w:szCs w:val="35"/>
          <w:u w:color="008000"/>
          <w:lang w:val="es-ES_tradnl"/>
        </w:rPr>
        <w:t xml:space="preserve"> </w:t>
      </w:r>
      <w:r w:rsidR="00292BEA">
        <w:rPr>
          <w:rStyle w:val="Ninguno"/>
          <w:color w:val="008000"/>
          <w:spacing w:val="0"/>
          <w:sz w:val="35"/>
          <w:szCs w:val="35"/>
          <w:u w:color="008000"/>
          <w:lang w:val="es-ES_tradnl"/>
        </w:rPr>
        <w:t>con motivo de ARCO</w:t>
      </w:r>
    </w:p>
    <w:p w14:paraId="3A6CC9D6" w14:textId="77777777" w:rsidR="00D53B24" w:rsidRDefault="00D53B24" w:rsidP="00D53B24">
      <w:pPr>
        <w:pStyle w:val="Ttulo3"/>
        <w:numPr>
          <w:ilvl w:val="0"/>
          <w:numId w:val="2"/>
        </w:numPr>
        <w:spacing w:after="480"/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</w:pP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Estas intervenciones </w:t>
      </w:r>
      <w:r w:rsidRPr="00D53B24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artísticas de Isabel Muñoz en los escaparates 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de los centros de El Cort</w:t>
      </w:r>
      <w:r w:rsidR="00A60CAC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e Inglés de Preciados y Serra</w:t>
      </w:r>
      <w:r w:rsidR="00A557A0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no (Madrid)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so</w:t>
      </w:r>
      <w:r w:rsidR="009553A4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n una serie de fotografías de los yacimientos </w:t>
      </w:r>
      <w:r w:rsidRPr="00D53B24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localizado</w:t>
      </w:r>
      <w:r w:rsidR="009553A4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s</w:t>
      </w:r>
      <w:r w:rsidRPr="00D53B24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en Göbekli Tepe</w:t>
      </w:r>
      <w:r w:rsidR="009553A4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y Karahan Tepe 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(Turquía) </w:t>
      </w:r>
      <w:r w:rsidRPr="00D53B24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que hablan </w:t>
      </w:r>
      <w:r w:rsidR="00AB2940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de los primeros templos </w:t>
      </w:r>
      <w:r w:rsidRPr="00D53B24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de la humanidad conocido</w:t>
      </w:r>
      <w:r w:rsidR="00AB2940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s</w:t>
      </w:r>
      <w:r w:rsidRPr="00D53B24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hasta </w:t>
      </w:r>
      <w:r w:rsidR="00C95ED0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la fecha</w:t>
      </w:r>
      <w:r w:rsidRPr="00D53B24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.</w:t>
      </w:r>
    </w:p>
    <w:p w14:paraId="7A87FA5B" w14:textId="77777777" w:rsidR="002D141F" w:rsidRDefault="00AF748E" w:rsidP="00D53B24">
      <w:pPr>
        <w:pStyle w:val="Ttulo3"/>
        <w:numPr>
          <w:ilvl w:val="0"/>
          <w:numId w:val="2"/>
        </w:numPr>
        <w:spacing w:after="480"/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</w:pP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El proyecto </w:t>
      </w:r>
      <w:r w:rsidR="00823883" w:rsidRPr="00823883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se desarrolla en el marco de las actividades de ARCOmadrid </w:t>
      </w:r>
      <w:r w:rsidR="0042784F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2024</w:t>
      </w:r>
      <w:r w:rsidR="00823883" w:rsidRPr="00823883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, la Feria Internacional de Arte Contemporáneo que comienza el próximo </w:t>
      </w:r>
      <w:r w:rsidR="0042784F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6 de marzo </w:t>
      </w:r>
      <w:r w:rsidR="00823883" w:rsidRPr="00823883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en el recinto ferial de Madrid.</w:t>
      </w:r>
    </w:p>
    <w:p w14:paraId="4D9C74E3" w14:textId="77777777" w:rsidR="0009137F" w:rsidRPr="0009137F" w:rsidRDefault="0009137F" w:rsidP="0009137F">
      <w:pPr>
        <w:rPr>
          <w:lang w:val="es-ES_tradnl"/>
        </w:rPr>
      </w:pPr>
    </w:p>
    <w:p w14:paraId="063CFDD0" w14:textId="77777777" w:rsidR="00175281" w:rsidRDefault="00877436" w:rsidP="006A0F3C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b/>
          <w:bCs/>
          <w:sz w:val="22"/>
          <w:szCs w:val="22"/>
          <w:lang w:val="es-ES_tradnl"/>
        </w:rPr>
        <w:t xml:space="preserve">Madrid, </w:t>
      </w:r>
      <w:r w:rsidR="000B51A8" w:rsidRPr="00B35798">
        <w:rPr>
          <w:rStyle w:val="Ninguno"/>
          <w:b/>
          <w:bCs/>
          <w:sz w:val="22"/>
          <w:szCs w:val="22"/>
          <w:lang w:val="es-ES_tradnl"/>
        </w:rPr>
        <w:t>26</w:t>
      </w:r>
      <w:r w:rsidRPr="00B35798">
        <w:rPr>
          <w:rStyle w:val="Ninguno"/>
          <w:b/>
          <w:bCs/>
          <w:sz w:val="22"/>
          <w:szCs w:val="22"/>
          <w:lang w:val="es-ES_tradnl"/>
        </w:rPr>
        <w:t xml:space="preserve"> de febrero de 202</w:t>
      </w:r>
      <w:r w:rsidR="00175281" w:rsidRPr="00B35798">
        <w:rPr>
          <w:rStyle w:val="Ninguno"/>
          <w:b/>
          <w:bCs/>
          <w:sz w:val="22"/>
          <w:szCs w:val="22"/>
          <w:lang w:val="es-ES_tradnl"/>
        </w:rPr>
        <w:t>4</w:t>
      </w:r>
      <w:r>
        <w:rPr>
          <w:rStyle w:val="Ninguno"/>
          <w:b/>
          <w:bCs/>
          <w:sz w:val="22"/>
          <w:szCs w:val="22"/>
          <w:lang w:val="es-ES_tradnl"/>
        </w:rPr>
        <w:t>:</w:t>
      </w:r>
      <w:r w:rsidR="006D55C5">
        <w:rPr>
          <w:rStyle w:val="Ninguno"/>
          <w:sz w:val="22"/>
          <w:szCs w:val="22"/>
          <w:lang w:val="es-ES_tradnl"/>
        </w:rPr>
        <w:t xml:space="preserve"> </w:t>
      </w:r>
      <w:r w:rsidR="006D55C5" w:rsidRPr="006D55C5">
        <w:rPr>
          <w:rStyle w:val="Ninguno"/>
          <w:sz w:val="22"/>
          <w:szCs w:val="22"/>
          <w:lang w:val="es-ES_tradnl"/>
        </w:rPr>
        <w:t xml:space="preserve">El Corte Inglés </w:t>
      </w:r>
      <w:r w:rsidR="006A0F3C">
        <w:rPr>
          <w:rStyle w:val="Ninguno"/>
          <w:sz w:val="22"/>
          <w:szCs w:val="22"/>
          <w:lang w:val="es-ES_tradnl"/>
        </w:rPr>
        <w:t>acoge</w:t>
      </w:r>
      <w:r w:rsidR="002C0125">
        <w:rPr>
          <w:rStyle w:val="Ninguno"/>
          <w:sz w:val="22"/>
          <w:szCs w:val="22"/>
          <w:lang w:val="es-ES_tradnl"/>
        </w:rPr>
        <w:t>,</w:t>
      </w:r>
      <w:r w:rsidR="006D55C5" w:rsidRPr="006D55C5">
        <w:rPr>
          <w:rStyle w:val="Ninguno"/>
          <w:sz w:val="22"/>
          <w:szCs w:val="22"/>
          <w:lang w:val="es-ES_tradnl"/>
        </w:rPr>
        <w:t xml:space="preserve"> </w:t>
      </w:r>
      <w:r w:rsidR="000F4270">
        <w:rPr>
          <w:rStyle w:val="Ninguno"/>
          <w:sz w:val="22"/>
          <w:szCs w:val="22"/>
          <w:lang w:val="es-ES_tradnl"/>
        </w:rPr>
        <w:t xml:space="preserve">hasta el próximo 10 de marzo y </w:t>
      </w:r>
      <w:r w:rsidR="001324BF">
        <w:rPr>
          <w:rStyle w:val="Ninguno"/>
          <w:sz w:val="22"/>
          <w:szCs w:val="22"/>
          <w:lang w:val="es-ES_tradnl"/>
        </w:rPr>
        <w:t xml:space="preserve">bajo el título “Antes del tiempo”, </w:t>
      </w:r>
      <w:r w:rsidR="006D55C5" w:rsidRPr="006D55C5">
        <w:rPr>
          <w:rStyle w:val="Ninguno"/>
          <w:sz w:val="22"/>
          <w:szCs w:val="22"/>
          <w:lang w:val="es-ES_tradnl"/>
        </w:rPr>
        <w:t xml:space="preserve">la </w:t>
      </w:r>
      <w:r w:rsidR="001324BF">
        <w:rPr>
          <w:rStyle w:val="Ninguno"/>
          <w:sz w:val="22"/>
          <w:szCs w:val="22"/>
          <w:lang w:val="es-ES_tradnl"/>
        </w:rPr>
        <w:t>muestra</w:t>
      </w:r>
      <w:r w:rsidR="00DB4806">
        <w:rPr>
          <w:rStyle w:val="Ninguno"/>
          <w:sz w:val="22"/>
          <w:szCs w:val="22"/>
          <w:lang w:val="es-ES_tradnl"/>
        </w:rPr>
        <w:t xml:space="preserve"> </w:t>
      </w:r>
      <w:r w:rsidR="0025588D">
        <w:rPr>
          <w:rStyle w:val="Ninguno"/>
          <w:sz w:val="22"/>
          <w:szCs w:val="22"/>
          <w:lang w:val="es-ES_tradnl"/>
        </w:rPr>
        <w:t xml:space="preserve">sobre </w:t>
      </w:r>
      <w:r w:rsidR="00AB2940">
        <w:rPr>
          <w:rStyle w:val="Ninguno"/>
          <w:sz w:val="22"/>
          <w:szCs w:val="22"/>
          <w:lang w:val="es-ES_tradnl"/>
        </w:rPr>
        <w:t xml:space="preserve">los primeros templos </w:t>
      </w:r>
      <w:r w:rsidR="003462F8">
        <w:rPr>
          <w:rStyle w:val="Ninguno"/>
          <w:sz w:val="22"/>
          <w:szCs w:val="22"/>
          <w:lang w:val="es-ES_tradnl"/>
        </w:rPr>
        <w:t xml:space="preserve">de la humanidad </w:t>
      </w:r>
      <w:r w:rsidR="00175281">
        <w:rPr>
          <w:rStyle w:val="Ninguno"/>
          <w:sz w:val="22"/>
          <w:szCs w:val="22"/>
          <w:lang w:val="es-ES_tradnl"/>
        </w:rPr>
        <w:t>de la fotógrafa Isabel Muñoz</w:t>
      </w:r>
      <w:r w:rsidR="00DB4806">
        <w:rPr>
          <w:rStyle w:val="Ninguno"/>
          <w:sz w:val="22"/>
          <w:szCs w:val="22"/>
          <w:lang w:val="es-ES_tradnl"/>
        </w:rPr>
        <w:t xml:space="preserve"> </w:t>
      </w:r>
      <w:r w:rsidR="006A0F3C">
        <w:rPr>
          <w:rStyle w:val="Ninguno"/>
          <w:sz w:val="22"/>
          <w:szCs w:val="22"/>
          <w:lang w:val="es-ES_tradnl"/>
        </w:rPr>
        <w:t>en los escaparates de</w:t>
      </w:r>
      <w:r w:rsidR="00CF7289">
        <w:rPr>
          <w:rStyle w:val="Ninguno"/>
          <w:sz w:val="22"/>
          <w:szCs w:val="22"/>
          <w:lang w:val="es-ES_tradnl"/>
        </w:rPr>
        <w:t xml:space="preserve"> </w:t>
      </w:r>
      <w:r w:rsidR="00175281">
        <w:rPr>
          <w:rStyle w:val="Ninguno"/>
          <w:sz w:val="22"/>
          <w:szCs w:val="22"/>
          <w:lang w:val="es-ES_tradnl"/>
        </w:rPr>
        <w:t xml:space="preserve">los centros de Preciados y Serrano (Madrid). </w:t>
      </w:r>
      <w:r w:rsidR="001324BF">
        <w:rPr>
          <w:rStyle w:val="Ninguno"/>
          <w:sz w:val="22"/>
          <w:szCs w:val="22"/>
          <w:lang w:val="es-ES_tradnl"/>
        </w:rPr>
        <w:t xml:space="preserve">Esta exposición es el </w:t>
      </w:r>
      <w:r w:rsidR="00DF3F6F">
        <w:rPr>
          <w:rStyle w:val="Ninguno"/>
          <w:sz w:val="22"/>
          <w:szCs w:val="22"/>
          <w:lang w:val="es-ES_tradnl"/>
        </w:rPr>
        <w:t>comienzo</w:t>
      </w:r>
      <w:r w:rsidR="001324BF">
        <w:rPr>
          <w:rStyle w:val="Ninguno"/>
          <w:sz w:val="22"/>
          <w:szCs w:val="22"/>
          <w:lang w:val="es-ES_tradnl"/>
        </w:rPr>
        <w:t xml:space="preserve"> de todas las actividades que se desarrollan en torno a </w:t>
      </w:r>
      <w:r w:rsidR="00F5246C">
        <w:rPr>
          <w:rStyle w:val="Ninguno"/>
          <w:sz w:val="22"/>
          <w:szCs w:val="22"/>
          <w:lang w:val="es-ES_tradnl"/>
        </w:rPr>
        <w:t>ARCO</w:t>
      </w:r>
      <w:r w:rsidR="006A0F3C">
        <w:rPr>
          <w:rStyle w:val="Ninguno"/>
          <w:sz w:val="22"/>
          <w:szCs w:val="22"/>
          <w:lang w:val="es-ES_tradnl"/>
        </w:rPr>
        <w:t xml:space="preserve">madrid, </w:t>
      </w:r>
      <w:r w:rsidR="00DF3F6F">
        <w:rPr>
          <w:rStyle w:val="Ninguno"/>
          <w:sz w:val="22"/>
          <w:szCs w:val="22"/>
          <w:lang w:val="es-ES_tradnl"/>
        </w:rPr>
        <w:t xml:space="preserve">la feria de arte contemporáneo </w:t>
      </w:r>
      <w:r w:rsidR="006A0F3C">
        <w:rPr>
          <w:rStyle w:val="Ninguno"/>
          <w:sz w:val="22"/>
          <w:szCs w:val="22"/>
          <w:lang w:val="es-ES_tradnl"/>
        </w:rPr>
        <w:t>que se celebra en la c</w:t>
      </w:r>
      <w:r w:rsidR="00D15AB9">
        <w:rPr>
          <w:rStyle w:val="Ninguno"/>
          <w:sz w:val="22"/>
          <w:szCs w:val="22"/>
          <w:lang w:val="es-ES_tradnl"/>
        </w:rPr>
        <w:t>apital del</w:t>
      </w:r>
      <w:r w:rsidR="00175281">
        <w:rPr>
          <w:rStyle w:val="Ninguno"/>
          <w:sz w:val="22"/>
          <w:szCs w:val="22"/>
          <w:lang w:val="es-ES_tradnl"/>
        </w:rPr>
        <w:t xml:space="preserve"> 6 al 10 de marzo</w:t>
      </w:r>
      <w:r w:rsidR="00D15AB9">
        <w:rPr>
          <w:rStyle w:val="Ninguno"/>
          <w:sz w:val="22"/>
          <w:szCs w:val="22"/>
          <w:lang w:val="es-ES_tradnl"/>
        </w:rPr>
        <w:t xml:space="preserve">. </w:t>
      </w:r>
    </w:p>
    <w:p w14:paraId="6CE1C3C4" w14:textId="77777777" w:rsidR="00DA7091" w:rsidRDefault="00DF3F6F" w:rsidP="00DF3F6F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 xml:space="preserve">Isabel Muñoz </w:t>
      </w:r>
      <w:r w:rsidR="00FB5D1C">
        <w:rPr>
          <w:rStyle w:val="Ninguno"/>
          <w:sz w:val="22"/>
          <w:szCs w:val="22"/>
          <w:lang w:val="es-ES_tradnl"/>
        </w:rPr>
        <w:t>ha plasmado</w:t>
      </w:r>
      <w:r>
        <w:rPr>
          <w:rStyle w:val="Ninguno"/>
          <w:sz w:val="22"/>
          <w:szCs w:val="22"/>
          <w:lang w:val="es-ES_tradnl"/>
        </w:rPr>
        <w:t xml:space="preserve">, </w:t>
      </w:r>
      <w:r w:rsidR="00FB5D1C">
        <w:rPr>
          <w:rStyle w:val="Ninguno"/>
          <w:sz w:val="22"/>
          <w:szCs w:val="22"/>
          <w:lang w:val="es-ES_tradnl"/>
        </w:rPr>
        <w:t>en</w:t>
      </w:r>
      <w:r>
        <w:rPr>
          <w:rStyle w:val="Ninguno"/>
          <w:sz w:val="22"/>
          <w:szCs w:val="22"/>
          <w:lang w:val="es-ES_tradnl"/>
        </w:rPr>
        <w:t xml:space="preserve"> </w:t>
      </w:r>
      <w:r w:rsidR="003462F8">
        <w:rPr>
          <w:rStyle w:val="Ninguno"/>
          <w:sz w:val="22"/>
          <w:szCs w:val="22"/>
          <w:lang w:val="es-ES_tradnl"/>
        </w:rPr>
        <w:t>estos</w:t>
      </w:r>
      <w:r>
        <w:rPr>
          <w:rStyle w:val="Ninguno"/>
          <w:sz w:val="22"/>
          <w:szCs w:val="22"/>
          <w:lang w:val="es-ES_tradnl"/>
        </w:rPr>
        <w:t xml:space="preserve"> escaparates, una visión </w:t>
      </w:r>
      <w:r w:rsidR="00353DA0">
        <w:rPr>
          <w:rStyle w:val="Ninguno"/>
          <w:sz w:val="22"/>
          <w:szCs w:val="22"/>
          <w:lang w:val="es-ES_tradnl"/>
        </w:rPr>
        <w:t>única</w:t>
      </w:r>
      <w:r>
        <w:rPr>
          <w:rStyle w:val="Ninguno"/>
          <w:sz w:val="22"/>
          <w:szCs w:val="22"/>
          <w:lang w:val="es-ES_tradnl"/>
        </w:rPr>
        <w:t xml:space="preserve"> </w:t>
      </w:r>
      <w:r w:rsidR="009553A4">
        <w:rPr>
          <w:rStyle w:val="Ninguno"/>
          <w:sz w:val="22"/>
          <w:szCs w:val="22"/>
          <w:lang w:val="es-ES_tradnl"/>
        </w:rPr>
        <w:t xml:space="preserve">de los yacimientos </w:t>
      </w:r>
      <w:r w:rsidRPr="00DF3F6F">
        <w:rPr>
          <w:rStyle w:val="Ninguno"/>
          <w:sz w:val="22"/>
          <w:szCs w:val="22"/>
          <w:lang w:val="es-ES_tradnl"/>
        </w:rPr>
        <w:t>localizado</w:t>
      </w:r>
      <w:r w:rsidR="009553A4">
        <w:rPr>
          <w:rStyle w:val="Ninguno"/>
          <w:sz w:val="22"/>
          <w:szCs w:val="22"/>
          <w:lang w:val="es-ES_tradnl"/>
        </w:rPr>
        <w:t>s</w:t>
      </w:r>
      <w:r w:rsidRPr="00DF3F6F">
        <w:rPr>
          <w:rStyle w:val="Ninguno"/>
          <w:sz w:val="22"/>
          <w:szCs w:val="22"/>
          <w:lang w:val="es-ES_tradnl"/>
        </w:rPr>
        <w:t xml:space="preserve"> en </w:t>
      </w:r>
      <w:r w:rsidR="00AB2940">
        <w:rPr>
          <w:rStyle w:val="Ninguno"/>
          <w:sz w:val="22"/>
          <w:szCs w:val="22"/>
          <w:lang w:val="es-ES_tradnl"/>
        </w:rPr>
        <w:t xml:space="preserve">la zona de </w:t>
      </w:r>
      <w:r w:rsidRPr="00DF3F6F">
        <w:rPr>
          <w:rStyle w:val="Ninguno"/>
          <w:sz w:val="22"/>
          <w:szCs w:val="22"/>
          <w:lang w:val="es-ES_tradnl"/>
        </w:rPr>
        <w:t xml:space="preserve">Göbekli Tepe </w:t>
      </w:r>
      <w:r w:rsidR="009553A4">
        <w:rPr>
          <w:rStyle w:val="Ninguno"/>
          <w:sz w:val="22"/>
          <w:szCs w:val="22"/>
          <w:lang w:val="es-ES_tradnl"/>
        </w:rPr>
        <w:t xml:space="preserve">y Karahan Tepe </w:t>
      </w:r>
      <w:r w:rsidRPr="00DF3F6F">
        <w:rPr>
          <w:rStyle w:val="Ninguno"/>
          <w:sz w:val="22"/>
          <w:szCs w:val="22"/>
          <w:lang w:val="es-ES_tradnl"/>
        </w:rPr>
        <w:t>(Turquía)</w:t>
      </w:r>
      <w:r>
        <w:rPr>
          <w:rStyle w:val="Ninguno"/>
          <w:sz w:val="22"/>
          <w:szCs w:val="22"/>
          <w:lang w:val="es-ES_tradnl"/>
        </w:rPr>
        <w:t>,</w:t>
      </w:r>
      <w:r w:rsidRPr="00DF3F6F">
        <w:rPr>
          <w:rStyle w:val="Ninguno"/>
          <w:sz w:val="22"/>
          <w:szCs w:val="22"/>
          <w:lang w:val="es-ES_tradnl"/>
        </w:rPr>
        <w:t xml:space="preserve"> </w:t>
      </w:r>
      <w:r>
        <w:rPr>
          <w:rStyle w:val="Ninguno"/>
          <w:sz w:val="22"/>
          <w:szCs w:val="22"/>
          <w:lang w:val="es-ES_tradnl"/>
        </w:rPr>
        <w:t xml:space="preserve">sobre </w:t>
      </w:r>
      <w:r w:rsidR="00AB2940">
        <w:rPr>
          <w:rStyle w:val="Ninguno"/>
          <w:sz w:val="22"/>
          <w:szCs w:val="22"/>
          <w:lang w:val="es-ES_tradnl"/>
        </w:rPr>
        <w:t xml:space="preserve">los primeros templos </w:t>
      </w:r>
      <w:r>
        <w:rPr>
          <w:rStyle w:val="Ninguno"/>
          <w:sz w:val="22"/>
          <w:szCs w:val="22"/>
          <w:lang w:val="es-ES_tradnl"/>
        </w:rPr>
        <w:t xml:space="preserve">de la humanidad, </w:t>
      </w:r>
      <w:r w:rsidRPr="00DF3F6F">
        <w:rPr>
          <w:rStyle w:val="Ninguno"/>
          <w:sz w:val="22"/>
          <w:szCs w:val="22"/>
          <w:lang w:val="es-ES_tradnl"/>
        </w:rPr>
        <w:t xml:space="preserve">que </w:t>
      </w:r>
      <w:r w:rsidR="00AB2940">
        <w:rPr>
          <w:rStyle w:val="Ninguno"/>
          <w:sz w:val="22"/>
          <w:szCs w:val="22"/>
          <w:lang w:val="es-ES_tradnl"/>
        </w:rPr>
        <w:t xml:space="preserve">ha querido exhibir </w:t>
      </w:r>
      <w:r w:rsidRPr="00DF3F6F">
        <w:rPr>
          <w:rStyle w:val="Ninguno"/>
          <w:sz w:val="22"/>
          <w:szCs w:val="22"/>
          <w:lang w:val="es-ES_tradnl"/>
        </w:rPr>
        <w:t>en los</w:t>
      </w:r>
      <w:r>
        <w:rPr>
          <w:rStyle w:val="Ninguno"/>
          <w:sz w:val="22"/>
          <w:szCs w:val="22"/>
          <w:lang w:val="es-ES_tradnl"/>
        </w:rPr>
        <w:t xml:space="preserve"> escaparates de El Corte Inglés. </w:t>
      </w:r>
      <w:r w:rsidR="00DA7091" w:rsidRPr="00DA7091">
        <w:rPr>
          <w:rStyle w:val="Ninguno"/>
          <w:sz w:val="22"/>
          <w:szCs w:val="22"/>
          <w:lang w:val="es-ES_tradnl"/>
        </w:rPr>
        <w:t xml:space="preserve">Estas intervenciones artísticas son una serie de fotografías de </w:t>
      </w:r>
      <w:r w:rsidR="009553A4">
        <w:rPr>
          <w:rStyle w:val="Ninguno"/>
          <w:sz w:val="22"/>
          <w:szCs w:val="22"/>
          <w:lang w:val="es-ES_tradnl"/>
        </w:rPr>
        <w:t>estos yacimientos turcos</w:t>
      </w:r>
      <w:r w:rsidR="00DA7091" w:rsidRPr="00DA7091">
        <w:rPr>
          <w:rStyle w:val="Ninguno"/>
          <w:sz w:val="22"/>
          <w:szCs w:val="22"/>
          <w:lang w:val="es-ES_tradnl"/>
        </w:rPr>
        <w:t xml:space="preserve"> que habla</w:t>
      </w:r>
      <w:r w:rsidR="009553A4">
        <w:rPr>
          <w:rStyle w:val="Ninguno"/>
          <w:sz w:val="22"/>
          <w:szCs w:val="22"/>
          <w:lang w:val="es-ES_tradnl"/>
        </w:rPr>
        <w:t>n</w:t>
      </w:r>
      <w:r w:rsidR="00AB2940">
        <w:rPr>
          <w:rStyle w:val="Ninguno"/>
          <w:sz w:val="22"/>
          <w:szCs w:val="22"/>
          <w:lang w:val="es-ES_tradnl"/>
        </w:rPr>
        <w:t xml:space="preserve"> sobre el origen </w:t>
      </w:r>
      <w:r w:rsidR="00DA7091" w:rsidRPr="00DA7091">
        <w:rPr>
          <w:rStyle w:val="Ninguno"/>
          <w:sz w:val="22"/>
          <w:szCs w:val="22"/>
          <w:lang w:val="es-ES_tradnl"/>
        </w:rPr>
        <w:t>de la humanidad, un tema que ha estado siempre presente en la vida de la fotógrafa desde el punto de vista profesional.</w:t>
      </w:r>
    </w:p>
    <w:p w14:paraId="2C2020AE" w14:textId="77777777" w:rsidR="00932A81" w:rsidRDefault="00932A81" w:rsidP="00DF3F6F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67926B08" w14:textId="77777777" w:rsidR="00A557A0" w:rsidRDefault="00DF3F6F" w:rsidP="001D2294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 w:rsidRPr="00DF3F6F">
        <w:rPr>
          <w:rStyle w:val="Ninguno"/>
          <w:sz w:val="22"/>
          <w:szCs w:val="22"/>
          <w:lang w:val="es-ES_tradnl"/>
        </w:rPr>
        <w:t>Este proyecto fot</w:t>
      </w:r>
      <w:r>
        <w:rPr>
          <w:rStyle w:val="Ninguno"/>
          <w:sz w:val="22"/>
          <w:szCs w:val="22"/>
          <w:lang w:val="es-ES_tradnl"/>
        </w:rPr>
        <w:t xml:space="preserve">ográfico </w:t>
      </w:r>
      <w:r w:rsidR="00353DA0">
        <w:rPr>
          <w:rStyle w:val="Ninguno"/>
          <w:sz w:val="22"/>
          <w:szCs w:val="22"/>
          <w:lang w:val="es-ES_tradnl"/>
        </w:rPr>
        <w:t xml:space="preserve">versa sobre </w:t>
      </w:r>
      <w:r>
        <w:rPr>
          <w:rStyle w:val="Ninguno"/>
          <w:sz w:val="22"/>
          <w:szCs w:val="22"/>
          <w:lang w:val="es-ES_tradnl"/>
        </w:rPr>
        <w:t>los orígenes del hombre, de cómo se</w:t>
      </w:r>
      <w:r w:rsidR="00AB2940">
        <w:rPr>
          <w:rStyle w:val="Ninguno"/>
          <w:sz w:val="22"/>
          <w:szCs w:val="22"/>
          <w:lang w:val="es-ES_tradnl"/>
        </w:rPr>
        <w:t xml:space="preserve"> organizaban y de cómo vivían. </w:t>
      </w:r>
      <w:r w:rsidR="00FB5D1C" w:rsidRPr="00FB5D1C">
        <w:rPr>
          <w:rStyle w:val="Ninguno"/>
          <w:sz w:val="22"/>
          <w:szCs w:val="22"/>
          <w:lang w:val="es-ES_tradnl"/>
        </w:rPr>
        <w:t xml:space="preserve">Precisamente el origen de la humanidad ha sido una constante en el trabajo de </w:t>
      </w:r>
      <w:r w:rsidR="00FB5D1C">
        <w:rPr>
          <w:rStyle w:val="Ninguno"/>
          <w:sz w:val="22"/>
          <w:szCs w:val="22"/>
          <w:lang w:val="es-ES_tradnl"/>
        </w:rPr>
        <w:t>Isabel Muñoz</w:t>
      </w:r>
      <w:r w:rsidR="00FB5D1C" w:rsidRPr="00FB5D1C">
        <w:rPr>
          <w:rStyle w:val="Ninguno"/>
          <w:sz w:val="22"/>
          <w:szCs w:val="22"/>
          <w:lang w:val="es-ES_tradnl"/>
        </w:rPr>
        <w:t xml:space="preserve">. </w:t>
      </w:r>
      <w:r w:rsidR="00A150A6">
        <w:rPr>
          <w:rStyle w:val="Ninguno"/>
          <w:sz w:val="22"/>
          <w:szCs w:val="22"/>
          <w:lang w:val="es-ES_tradnl"/>
        </w:rPr>
        <w:t xml:space="preserve">Las piezas que se pueden ver en </w:t>
      </w:r>
      <w:r w:rsidR="00FB5D1C" w:rsidRPr="00FB5D1C">
        <w:rPr>
          <w:rStyle w:val="Ninguno"/>
          <w:sz w:val="22"/>
          <w:szCs w:val="22"/>
          <w:lang w:val="es-ES_tradnl"/>
        </w:rPr>
        <w:t xml:space="preserve">El Corte Inglés de Preciados y </w:t>
      </w:r>
      <w:r w:rsidR="00FB5D1C">
        <w:rPr>
          <w:rStyle w:val="Ninguno"/>
          <w:sz w:val="22"/>
          <w:szCs w:val="22"/>
          <w:lang w:val="es-ES_tradnl"/>
        </w:rPr>
        <w:t>Serrano</w:t>
      </w:r>
      <w:r w:rsidR="00AB2940">
        <w:rPr>
          <w:rStyle w:val="Ninguno"/>
          <w:sz w:val="22"/>
          <w:szCs w:val="22"/>
          <w:lang w:val="es-ES_tradnl"/>
        </w:rPr>
        <w:t xml:space="preserve"> son </w:t>
      </w:r>
      <w:r w:rsidR="00A150A6">
        <w:rPr>
          <w:rStyle w:val="Ninguno"/>
          <w:sz w:val="22"/>
          <w:szCs w:val="22"/>
          <w:lang w:val="es-ES_tradnl"/>
        </w:rPr>
        <w:t xml:space="preserve">imágenes captadas </w:t>
      </w:r>
      <w:r w:rsidR="00AB2940">
        <w:rPr>
          <w:rStyle w:val="Ninguno"/>
          <w:sz w:val="22"/>
          <w:szCs w:val="22"/>
          <w:lang w:val="es-ES_tradnl"/>
        </w:rPr>
        <w:t xml:space="preserve">por Isabel Muñoz </w:t>
      </w:r>
      <w:r w:rsidR="0025588D">
        <w:rPr>
          <w:rStyle w:val="Ninguno"/>
          <w:sz w:val="22"/>
          <w:szCs w:val="22"/>
          <w:lang w:val="es-ES_tradnl"/>
        </w:rPr>
        <w:t xml:space="preserve">en </w:t>
      </w:r>
      <w:r w:rsidR="009553A4">
        <w:rPr>
          <w:rStyle w:val="Ninguno"/>
          <w:sz w:val="22"/>
          <w:szCs w:val="22"/>
          <w:lang w:val="es-ES_tradnl"/>
        </w:rPr>
        <w:t>estos yacimientos</w:t>
      </w:r>
      <w:r w:rsidR="00DA7091">
        <w:rPr>
          <w:rStyle w:val="Ninguno"/>
          <w:sz w:val="22"/>
          <w:szCs w:val="22"/>
          <w:lang w:val="es-ES_tradnl"/>
        </w:rPr>
        <w:t>,</w:t>
      </w:r>
      <w:r w:rsidR="0025588D" w:rsidRPr="0025588D">
        <w:rPr>
          <w:rStyle w:val="Ninguno"/>
          <w:sz w:val="22"/>
          <w:szCs w:val="22"/>
          <w:lang w:val="es-ES_tradnl"/>
        </w:rPr>
        <w:t xml:space="preserve"> </w:t>
      </w:r>
      <w:r w:rsidR="00A150A6">
        <w:rPr>
          <w:rStyle w:val="Ninguno"/>
          <w:sz w:val="22"/>
          <w:szCs w:val="22"/>
          <w:lang w:val="es-ES_tradnl"/>
        </w:rPr>
        <w:t xml:space="preserve">de noche, </w:t>
      </w:r>
      <w:r w:rsidR="00AB2940">
        <w:rPr>
          <w:rStyle w:val="Ninguno"/>
          <w:sz w:val="22"/>
          <w:szCs w:val="22"/>
          <w:lang w:val="es-ES_tradnl"/>
        </w:rPr>
        <w:t xml:space="preserve">y </w:t>
      </w:r>
      <w:r w:rsidR="00A150A6">
        <w:rPr>
          <w:rStyle w:val="Ninguno"/>
          <w:sz w:val="22"/>
          <w:szCs w:val="22"/>
          <w:lang w:val="es-ES_tradnl"/>
        </w:rPr>
        <w:t xml:space="preserve">que muestran </w:t>
      </w:r>
      <w:r w:rsidR="00AB2940">
        <w:rPr>
          <w:rStyle w:val="Ninguno"/>
          <w:sz w:val="22"/>
          <w:szCs w:val="22"/>
          <w:lang w:val="es-ES_tradnl"/>
        </w:rPr>
        <w:t xml:space="preserve">en todo momento </w:t>
      </w:r>
      <w:r w:rsidR="00A150A6">
        <w:rPr>
          <w:rStyle w:val="Ninguno"/>
          <w:sz w:val="22"/>
          <w:szCs w:val="22"/>
          <w:lang w:val="es-ES_tradnl"/>
        </w:rPr>
        <w:t xml:space="preserve">la misma </w:t>
      </w:r>
      <w:r w:rsidR="00FB5D1C" w:rsidRPr="00FB5D1C">
        <w:rPr>
          <w:rStyle w:val="Ninguno"/>
          <w:sz w:val="22"/>
          <w:szCs w:val="22"/>
          <w:lang w:val="es-ES_tradnl"/>
        </w:rPr>
        <w:t xml:space="preserve">iluminación </w:t>
      </w:r>
      <w:r w:rsidR="00FB5D1C">
        <w:rPr>
          <w:rStyle w:val="Ninguno"/>
          <w:sz w:val="22"/>
          <w:szCs w:val="22"/>
          <w:lang w:val="es-ES_tradnl"/>
        </w:rPr>
        <w:t xml:space="preserve">con la que contaban los primeros hombres que allí habitaban, </w:t>
      </w:r>
      <w:r w:rsidR="00A150A6">
        <w:rPr>
          <w:rStyle w:val="Ninguno"/>
          <w:sz w:val="22"/>
          <w:szCs w:val="22"/>
          <w:lang w:val="es-ES_tradnl"/>
        </w:rPr>
        <w:t xml:space="preserve">como </w:t>
      </w:r>
      <w:r w:rsidR="00FB5D1C">
        <w:rPr>
          <w:rStyle w:val="Ninguno"/>
          <w:sz w:val="22"/>
          <w:szCs w:val="22"/>
          <w:lang w:val="es-ES_tradnl"/>
        </w:rPr>
        <w:t xml:space="preserve">las </w:t>
      </w:r>
      <w:r w:rsidR="00FB5D1C" w:rsidRPr="00FB5D1C">
        <w:rPr>
          <w:rStyle w:val="Ninguno"/>
          <w:sz w:val="22"/>
          <w:szCs w:val="22"/>
          <w:lang w:val="es-ES_tradnl"/>
        </w:rPr>
        <w:t xml:space="preserve">antorchas </w:t>
      </w:r>
      <w:r w:rsidR="00A150A6">
        <w:rPr>
          <w:rStyle w:val="Ninguno"/>
          <w:sz w:val="22"/>
          <w:szCs w:val="22"/>
          <w:lang w:val="es-ES_tradnl"/>
        </w:rPr>
        <w:t xml:space="preserve">o la propia luz de la luna. </w:t>
      </w:r>
      <w:r w:rsidR="00AB2940">
        <w:rPr>
          <w:rStyle w:val="Ninguno"/>
          <w:sz w:val="22"/>
          <w:szCs w:val="22"/>
          <w:lang w:val="es-ES_tradnl"/>
        </w:rPr>
        <w:t>Algunas de las obras están emulsionadas en plata y oro.</w:t>
      </w:r>
      <w:r w:rsidR="00A557A0">
        <w:rPr>
          <w:rStyle w:val="Ninguno"/>
          <w:sz w:val="22"/>
          <w:szCs w:val="22"/>
          <w:lang w:val="es-ES_tradnl"/>
        </w:rPr>
        <w:t xml:space="preserve"> </w:t>
      </w:r>
    </w:p>
    <w:p w14:paraId="7720F81B" w14:textId="77777777" w:rsidR="00AB2940" w:rsidRDefault="00A557A0" w:rsidP="001D2294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 w:rsidRPr="00A557A0">
        <w:rPr>
          <w:rStyle w:val="Ninguno"/>
          <w:sz w:val="22"/>
          <w:szCs w:val="22"/>
          <w:lang w:val="es-ES_tradnl"/>
        </w:rPr>
        <w:lastRenderedPageBreak/>
        <w:t xml:space="preserve">Isabel Muñoz traslada </w:t>
      </w:r>
      <w:r w:rsidR="008A452C">
        <w:rPr>
          <w:rStyle w:val="Ninguno"/>
          <w:sz w:val="22"/>
          <w:szCs w:val="22"/>
          <w:lang w:val="es-ES_tradnl"/>
        </w:rPr>
        <w:t xml:space="preserve">fotografía de gran formato en grandes cajas de luz, </w:t>
      </w:r>
      <w:r w:rsidRPr="00A557A0">
        <w:rPr>
          <w:rStyle w:val="Ninguno"/>
          <w:sz w:val="22"/>
          <w:szCs w:val="22"/>
          <w:lang w:val="es-ES_tradnl"/>
        </w:rPr>
        <w:t xml:space="preserve">a </w:t>
      </w:r>
      <w:r>
        <w:rPr>
          <w:rStyle w:val="Ninguno"/>
          <w:sz w:val="22"/>
          <w:szCs w:val="22"/>
          <w:lang w:val="es-ES_tradnl"/>
        </w:rPr>
        <w:t>los</w:t>
      </w:r>
      <w:r w:rsidRPr="00A557A0">
        <w:rPr>
          <w:rStyle w:val="Ninguno"/>
          <w:sz w:val="22"/>
          <w:szCs w:val="22"/>
          <w:lang w:val="es-ES_tradnl"/>
        </w:rPr>
        <w:t xml:space="preserve"> escaparates de Preciados y Serrano, impresiones con metales preciosos o tierra de los yacimientos turcos el espíritu de esta civilización, que es prácticamente desconocida para el resto del mundo.</w:t>
      </w:r>
    </w:p>
    <w:p w14:paraId="46DB1AB8" w14:textId="77777777" w:rsidR="00353DA0" w:rsidRDefault="00353DA0" w:rsidP="001D2294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5E9CE8DF" w14:textId="77777777" w:rsidR="0008798A" w:rsidRDefault="00A97B18" w:rsidP="001D2294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 xml:space="preserve">La artista </w:t>
      </w:r>
      <w:r w:rsidR="00353DA0">
        <w:rPr>
          <w:rStyle w:val="Ninguno"/>
          <w:sz w:val="22"/>
          <w:szCs w:val="22"/>
          <w:lang w:val="es-ES_tradnl"/>
        </w:rPr>
        <w:t>radiografía</w:t>
      </w:r>
      <w:r w:rsidR="00A557A0" w:rsidRPr="00A557A0">
        <w:rPr>
          <w:rStyle w:val="Ninguno"/>
          <w:sz w:val="22"/>
          <w:szCs w:val="22"/>
          <w:lang w:val="es-ES_tradnl"/>
        </w:rPr>
        <w:t>, a través de su objetivo, lo más básico del ser humano, sus movimientos, los ritos que hacían, el sentido de los símbolos, la importancia de la luna y el agua en Karahan.</w:t>
      </w:r>
      <w:r w:rsidR="00A557A0">
        <w:rPr>
          <w:rStyle w:val="Ninguno"/>
          <w:sz w:val="22"/>
          <w:szCs w:val="22"/>
          <w:lang w:val="es-ES_tradnl"/>
        </w:rPr>
        <w:t xml:space="preserve"> </w:t>
      </w:r>
      <w:r w:rsidR="00A557A0" w:rsidRPr="00A557A0">
        <w:rPr>
          <w:rStyle w:val="Ninguno"/>
          <w:sz w:val="22"/>
          <w:szCs w:val="22"/>
          <w:lang w:val="es-ES_tradnl"/>
        </w:rPr>
        <w:t xml:space="preserve">En “Antes del tiempo”, Isabel Muñoz interpreta de forma integral, única y personal, los símbolos ancestrales con más de 11.000 años de historia, descubiertos en </w:t>
      </w:r>
      <w:r w:rsidR="00353DA0">
        <w:rPr>
          <w:rStyle w:val="Ninguno"/>
          <w:sz w:val="22"/>
          <w:szCs w:val="22"/>
          <w:lang w:val="es-ES_tradnl"/>
        </w:rPr>
        <w:t>estos</w:t>
      </w:r>
      <w:r w:rsidR="00A557A0" w:rsidRPr="00A557A0">
        <w:rPr>
          <w:rStyle w:val="Ninguno"/>
          <w:sz w:val="22"/>
          <w:szCs w:val="22"/>
          <w:lang w:val="es-ES_tradnl"/>
        </w:rPr>
        <w:t xml:space="preserve"> yacimientos de Turquía. </w:t>
      </w:r>
    </w:p>
    <w:p w14:paraId="449E9FA8" w14:textId="77777777" w:rsidR="00A557A0" w:rsidRDefault="00A557A0" w:rsidP="001D2294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 w:rsidRPr="00A557A0">
        <w:rPr>
          <w:rStyle w:val="Ninguno"/>
          <w:sz w:val="22"/>
          <w:szCs w:val="22"/>
          <w:lang w:val="es-ES_tradnl"/>
        </w:rPr>
        <w:t xml:space="preserve"> </w:t>
      </w:r>
    </w:p>
    <w:p w14:paraId="145FD869" w14:textId="77777777" w:rsidR="0008798A" w:rsidRDefault="0008798A" w:rsidP="001D2294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 w:rsidRPr="0008798A">
        <w:rPr>
          <w:rStyle w:val="Ninguno"/>
          <w:sz w:val="22"/>
          <w:szCs w:val="22"/>
          <w:lang w:val="es-ES_tradnl"/>
        </w:rPr>
        <w:t>Las obras que muestra Isabel Muñoz en los escaparates de Preciados y Serrano estarán también a la venta en la galería de arte María Porto en El Corte Inglés de Castellana.</w:t>
      </w:r>
    </w:p>
    <w:p w14:paraId="3BFDE898" w14:textId="77777777" w:rsidR="00A97B18" w:rsidRDefault="00A97B18" w:rsidP="001D2294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16D0EEC1" w14:textId="77777777" w:rsidR="00A97B18" w:rsidRPr="00A97B18" w:rsidRDefault="00A97B18" w:rsidP="00A97B18">
      <w:pPr>
        <w:spacing w:line="360" w:lineRule="auto"/>
        <w:jc w:val="both"/>
        <w:rPr>
          <w:rStyle w:val="Ninguno"/>
          <w:b/>
          <w:sz w:val="22"/>
          <w:szCs w:val="22"/>
          <w:u w:val="single"/>
          <w:lang w:val="es-ES_tradnl"/>
        </w:rPr>
      </w:pPr>
      <w:r w:rsidRPr="00A97B18">
        <w:rPr>
          <w:rStyle w:val="Ninguno"/>
          <w:b/>
          <w:sz w:val="22"/>
          <w:szCs w:val="22"/>
          <w:u w:val="single"/>
          <w:lang w:val="es-ES_tradnl"/>
        </w:rPr>
        <w:t>Sobre Göbekli Tepe y Karahan Tepe:</w:t>
      </w:r>
    </w:p>
    <w:p w14:paraId="68642C4A" w14:textId="77777777" w:rsidR="00A97B18" w:rsidRDefault="0008798A" w:rsidP="00A97B18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 xml:space="preserve">Hace 11.000 años, seis milenios antes de las primeras pirámides, </w:t>
      </w:r>
      <w:r w:rsidR="00A97B18" w:rsidRPr="00A97B18">
        <w:rPr>
          <w:rStyle w:val="Ninguno"/>
          <w:sz w:val="22"/>
          <w:szCs w:val="22"/>
          <w:lang w:val="es-ES_tradnl"/>
        </w:rPr>
        <w:t>una civilización se desarrolló en</w:t>
      </w:r>
      <w:r>
        <w:rPr>
          <w:rStyle w:val="Ninguno"/>
          <w:sz w:val="22"/>
          <w:szCs w:val="22"/>
          <w:lang w:val="es-ES_tradnl"/>
        </w:rPr>
        <w:t xml:space="preserve"> el sudeste de Turquía</w:t>
      </w:r>
      <w:r w:rsidR="00A97B18" w:rsidRPr="00A97B18">
        <w:rPr>
          <w:rStyle w:val="Ninguno"/>
          <w:sz w:val="22"/>
          <w:szCs w:val="22"/>
          <w:lang w:val="es-ES_tradnl"/>
        </w:rPr>
        <w:t xml:space="preserve">. Durante casi 3.000 años, </w:t>
      </w:r>
      <w:r w:rsidRPr="0008798A">
        <w:rPr>
          <w:rStyle w:val="Ninguno"/>
          <w:sz w:val="22"/>
          <w:szCs w:val="22"/>
          <w:lang w:val="es-ES_tradnl"/>
        </w:rPr>
        <w:t>los seres humanos construyeron en este lugar estructuras, esculpieron y grabaron en piedra, observaron a los astros y a la</w:t>
      </w:r>
      <w:r>
        <w:rPr>
          <w:rStyle w:val="Ninguno"/>
          <w:sz w:val="22"/>
          <w:szCs w:val="22"/>
          <w:lang w:val="es-ES_tradnl"/>
        </w:rPr>
        <w:t xml:space="preserve"> naturaleza,  fueron grupos de </w:t>
      </w:r>
      <w:r w:rsidR="00A97B18" w:rsidRPr="00A97B18">
        <w:rPr>
          <w:rStyle w:val="Ninguno"/>
          <w:sz w:val="22"/>
          <w:szCs w:val="22"/>
          <w:lang w:val="es-ES_tradnl"/>
        </w:rPr>
        <w:t xml:space="preserve">cazadores-recolectores seminómadas los que comenzaron a asentarse en la zona para almacenar y defender sus fuentes de comida con el objetivo de proveer a los templos. </w:t>
      </w:r>
    </w:p>
    <w:p w14:paraId="66040C57" w14:textId="77777777" w:rsidR="00175281" w:rsidRDefault="00175281" w:rsidP="001D2294">
      <w:pPr>
        <w:spacing w:line="360" w:lineRule="auto"/>
        <w:jc w:val="both"/>
        <w:rPr>
          <w:sz w:val="22"/>
          <w:szCs w:val="22"/>
          <w:lang w:val="es-ES"/>
        </w:rPr>
      </w:pPr>
    </w:p>
    <w:p w14:paraId="445A504E" w14:textId="77777777" w:rsidR="009553A4" w:rsidRDefault="006D55C5" w:rsidP="00D019C7">
      <w:pPr>
        <w:spacing w:line="360" w:lineRule="auto"/>
        <w:jc w:val="both"/>
        <w:rPr>
          <w:sz w:val="22"/>
          <w:szCs w:val="22"/>
          <w:lang w:val="es-ES"/>
        </w:rPr>
      </w:pPr>
      <w:r w:rsidRPr="006D55C5">
        <w:rPr>
          <w:sz w:val="22"/>
          <w:szCs w:val="22"/>
          <w:lang w:val="es-ES"/>
        </w:rPr>
        <w:t xml:space="preserve">En </w:t>
      </w:r>
      <w:r w:rsidR="006F747A">
        <w:rPr>
          <w:sz w:val="22"/>
          <w:szCs w:val="22"/>
          <w:lang w:val="es-ES"/>
        </w:rPr>
        <w:t>202</w:t>
      </w:r>
      <w:r w:rsidR="00175281">
        <w:rPr>
          <w:sz w:val="22"/>
          <w:szCs w:val="22"/>
          <w:lang w:val="es-ES"/>
        </w:rPr>
        <w:t>4</w:t>
      </w:r>
      <w:r w:rsidRPr="006D55C5">
        <w:rPr>
          <w:sz w:val="22"/>
          <w:szCs w:val="22"/>
          <w:lang w:val="es-ES"/>
        </w:rPr>
        <w:t xml:space="preserve"> se cumplen </w:t>
      </w:r>
      <w:r w:rsidR="00175281">
        <w:rPr>
          <w:sz w:val="22"/>
          <w:szCs w:val="22"/>
          <w:lang w:val="es-ES"/>
        </w:rPr>
        <w:t>19</w:t>
      </w:r>
      <w:r w:rsidRPr="006D55C5">
        <w:rPr>
          <w:sz w:val="22"/>
          <w:szCs w:val="22"/>
          <w:lang w:val="es-ES"/>
        </w:rPr>
        <w:t xml:space="preserve"> años desde que Ámbito Cultural de El Corte Inglés</w:t>
      </w:r>
      <w:r w:rsidR="00CF7289">
        <w:rPr>
          <w:sz w:val="22"/>
          <w:szCs w:val="22"/>
          <w:lang w:val="es-ES"/>
        </w:rPr>
        <w:t xml:space="preserve"> </w:t>
      </w:r>
      <w:r w:rsidRPr="006D55C5">
        <w:rPr>
          <w:sz w:val="22"/>
          <w:szCs w:val="22"/>
          <w:lang w:val="es-ES"/>
        </w:rPr>
        <w:t>iniciara un programa de intervenciones artísticas</w:t>
      </w:r>
      <w:r w:rsidR="00CF7289" w:rsidRPr="006D55C5">
        <w:rPr>
          <w:sz w:val="22"/>
          <w:szCs w:val="22"/>
          <w:lang w:val="es-ES"/>
        </w:rPr>
        <w:t>, coinci</w:t>
      </w:r>
      <w:r w:rsidR="00AB2940">
        <w:rPr>
          <w:sz w:val="22"/>
          <w:szCs w:val="22"/>
          <w:lang w:val="es-ES"/>
        </w:rPr>
        <w:t xml:space="preserve">diendo con la feria ARCOmadrid. </w:t>
      </w:r>
      <w:r w:rsidRPr="006D55C5">
        <w:rPr>
          <w:sz w:val="22"/>
          <w:szCs w:val="22"/>
          <w:lang w:val="es-ES"/>
        </w:rPr>
        <w:t xml:space="preserve">La iniciativa de El Corte Inglés tiene su origen en los </w:t>
      </w:r>
      <w:r w:rsidR="00F812DA">
        <w:rPr>
          <w:sz w:val="22"/>
          <w:szCs w:val="22"/>
          <w:lang w:val="es-ES"/>
        </w:rPr>
        <w:t>proyectos</w:t>
      </w:r>
      <w:r w:rsidRPr="006D55C5">
        <w:rPr>
          <w:sz w:val="22"/>
          <w:szCs w:val="22"/>
          <w:lang w:val="es-ES"/>
        </w:rPr>
        <w:t xml:space="preserve"> artísticos de los años sesenta realizados en </w:t>
      </w:r>
      <w:r w:rsidR="00CF7289">
        <w:rPr>
          <w:sz w:val="22"/>
          <w:szCs w:val="22"/>
          <w:lang w:val="es-ES"/>
        </w:rPr>
        <w:t>sus</w:t>
      </w:r>
      <w:r w:rsidRPr="006D55C5">
        <w:rPr>
          <w:sz w:val="22"/>
          <w:szCs w:val="22"/>
          <w:lang w:val="es-ES"/>
        </w:rPr>
        <w:t xml:space="preserve"> centros de Madrid y Barcelona, cuando los escaparates de la compañía de ambas ciudades se convirtieron en verdaderas obras de arte contemporáneo, acercándose así al gran público. En 1963 participaron Manrique, Millares, Rueda, Sempere y Serrano y en 1965 Guinovart, Hernández Pijuan, Rafols Casamada, Subirachs, Tharrats y Todó. Ambas muestras se reeditaron en 2005 y 2014 respectivamente.</w:t>
      </w:r>
    </w:p>
    <w:p w14:paraId="72DFF9A4" w14:textId="38E20011" w:rsidR="0038490F" w:rsidRDefault="0038490F" w:rsidP="00D019C7">
      <w:pPr>
        <w:spacing w:line="360" w:lineRule="auto"/>
        <w:jc w:val="both"/>
        <w:rPr>
          <w:sz w:val="22"/>
          <w:szCs w:val="22"/>
          <w:lang w:val="es-ES"/>
        </w:rPr>
      </w:pPr>
    </w:p>
    <w:sectPr w:rsidR="0038490F" w:rsidSect="00A75238">
      <w:headerReference w:type="default" r:id="rId7"/>
      <w:headerReference w:type="first" r:id="rId8"/>
      <w:pgSz w:w="11900" w:h="16840"/>
      <w:pgMar w:top="1843" w:right="985" w:bottom="1418" w:left="1361" w:header="964" w:footer="96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A6BD22" w14:textId="77777777" w:rsidR="00401DCC" w:rsidRDefault="00401DCC">
      <w:r>
        <w:separator/>
      </w:r>
    </w:p>
  </w:endnote>
  <w:endnote w:type="continuationSeparator" w:id="0">
    <w:p w14:paraId="569CD3A1" w14:textId="77777777" w:rsidR="00401DCC" w:rsidRDefault="00401D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 Neue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7898C9" w14:textId="77777777" w:rsidR="00401DCC" w:rsidRDefault="00401DCC">
      <w:r>
        <w:separator/>
      </w:r>
    </w:p>
  </w:footnote>
  <w:footnote w:type="continuationSeparator" w:id="0">
    <w:p w14:paraId="682642CA" w14:textId="77777777" w:rsidR="00401DCC" w:rsidRDefault="00401D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1C0FA" w14:textId="77777777" w:rsidR="00401DCC" w:rsidRDefault="00401DCC">
    <w:pPr>
      <w:pStyle w:val="Encabezado"/>
      <w:rPr>
        <w:rStyle w:val="Ninguno"/>
        <w:color w:val="008000"/>
        <w:u w:color="008000"/>
        <w:lang w:val="es-ES_tradnl"/>
      </w:rPr>
    </w:pPr>
    <w:r>
      <w:rPr>
        <w:noProof/>
        <w:color w:val="008000"/>
        <w:u w:color="008000"/>
        <w:lang w:val="es-ES"/>
      </w:rPr>
      <w:drawing>
        <wp:anchor distT="152400" distB="152400" distL="152400" distR="152400" simplePos="0" relativeHeight="251657216" behindDoc="1" locked="0" layoutInCell="1" allowOverlap="1" wp14:anchorId="1A632427" wp14:editId="686EA7CF">
          <wp:simplePos x="0" y="0"/>
          <wp:positionH relativeFrom="page">
            <wp:posOffset>864235</wp:posOffset>
          </wp:positionH>
          <wp:positionV relativeFrom="page">
            <wp:posOffset>570865</wp:posOffset>
          </wp:positionV>
          <wp:extent cx="914400" cy="299721"/>
          <wp:effectExtent l="0" t="0" r="0" b="0"/>
          <wp:wrapNone/>
          <wp:docPr id="3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rupo_ECI.jpe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29972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Style w:val="Ninguno"/>
        <w:lang w:val="es-ES_tradnl"/>
      </w:rPr>
      <w:tab/>
    </w:r>
    <w:r>
      <w:rPr>
        <w:rStyle w:val="Ninguno"/>
        <w:color w:val="008000"/>
        <w:u w:color="008000"/>
        <w:lang w:val="es-ES_tradnl"/>
      </w:rPr>
      <w:t xml:space="preserve">Página </w:t>
    </w:r>
    <w:r>
      <w:rPr>
        <w:rStyle w:val="Ninguno"/>
        <w:color w:val="008000"/>
        <w:u w:color="008000"/>
        <w:lang w:val="es-ES_tradnl"/>
      </w:rPr>
      <w:fldChar w:fldCharType="begin"/>
    </w:r>
    <w:r>
      <w:rPr>
        <w:rStyle w:val="Ninguno"/>
        <w:color w:val="008000"/>
        <w:u w:color="008000"/>
        <w:lang w:val="es-ES_tradnl"/>
      </w:rPr>
      <w:instrText xml:space="preserve"> PAGE </w:instrText>
    </w:r>
    <w:r>
      <w:rPr>
        <w:rStyle w:val="Ninguno"/>
        <w:color w:val="008000"/>
        <w:u w:color="008000"/>
        <w:lang w:val="es-ES_tradnl"/>
      </w:rPr>
      <w:fldChar w:fldCharType="separate"/>
    </w:r>
    <w:r w:rsidR="008A452C">
      <w:rPr>
        <w:rStyle w:val="Ninguno"/>
        <w:noProof/>
        <w:color w:val="008000"/>
        <w:u w:color="008000"/>
        <w:lang w:val="es-ES_tradnl"/>
      </w:rPr>
      <w:t>2</w:t>
    </w:r>
    <w:r>
      <w:rPr>
        <w:rStyle w:val="Ninguno"/>
        <w:color w:val="008000"/>
        <w:u w:color="008000"/>
        <w:lang w:val="es-ES_tradnl"/>
      </w:rPr>
      <w:fldChar w:fldCharType="end"/>
    </w:r>
  </w:p>
  <w:p w14:paraId="17450D37" w14:textId="77777777" w:rsidR="00401DCC" w:rsidRDefault="00401DCC">
    <w:pPr>
      <w:pStyle w:val="Encabezado"/>
      <w:rPr>
        <w:rStyle w:val="Ninguno"/>
        <w:color w:val="008000"/>
        <w:u w:color="008000"/>
        <w:lang w:val="es-ES_tradnl"/>
      </w:rPr>
    </w:pPr>
  </w:p>
  <w:p w14:paraId="4F18BB04" w14:textId="77777777" w:rsidR="00401DCC" w:rsidRDefault="00401DCC">
    <w:pPr>
      <w:pStyle w:val="Encabezado"/>
      <w:rPr>
        <w:rStyle w:val="Ninguno"/>
        <w:color w:val="008000"/>
        <w:u w:color="008000"/>
        <w:lang w:val="es-ES_tradnl"/>
      </w:rPr>
    </w:pPr>
  </w:p>
  <w:p w14:paraId="02CB5F99" w14:textId="77777777" w:rsidR="00401DCC" w:rsidRDefault="00401DCC">
    <w:pPr>
      <w:pStyle w:val="Encabezado"/>
      <w:rPr>
        <w:rStyle w:val="Ninguno"/>
        <w:color w:val="008000"/>
        <w:u w:color="008000"/>
        <w:lang w:val="es-ES_tradnl"/>
      </w:rPr>
    </w:pPr>
  </w:p>
  <w:p w14:paraId="4F1F2D93" w14:textId="77777777" w:rsidR="00401DCC" w:rsidRDefault="00401DC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68EC4" w14:textId="77777777" w:rsidR="00401DCC" w:rsidRDefault="00401DCC">
    <w:pPr>
      <w:pStyle w:val="Encabezado"/>
    </w:pPr>
    <w:r>
      <w:rPr>
        <w:noProof/>
        <w:lang w:val="es-ES"/>
      </w:rPr>
      <w:drawing>
        <wp:anchor distT="152400" distB="152400" distL="152400" distR="152400" simplePos="0" relativeHeight="251658240" behindDoc="1" locked="0" layoutInCell="1" allowOverlap="1" wp14:anchorId="7828A083" wp14:editId="49A2CC82">
          <wp:simplePos x="0" y="0"/>
          <wp:positionH relativeFrom="page">
            <wp:posOffset>5293360</wp:posOffset>
          </wp:positionH>
          <wp:positionV relativeFrom="page">
            <wp:posOffset>500380</wp:posOffset>
          </wp:positionV>
          <wp:extent cx="1435100" cy="469900"/>
          <wp:effectExtent l="0" t="0" r="0" b="0"/>
          <wp:wrapNone/>
          <wp:docPr id="4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Grupo_ECI.jpe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5100" cy="4699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864BFE"/>
    <w:multiLevelType w:val="hybridMultilevel"/>
    <w:tmpl w:val="42947FD2"/>
    <w:styleLink w:val="Estiloimportado1"/>
    <w:lvl w:ilvl="0" w:tplc="0A76B916">
      <w:start w:val="1"/>
      <w:numFmt w:val="bullet"/>
      <w:lvlText w:val="·"/>
      <w:lvlJc w:val="left"/>
      <w:pPr>
        <w:ind w:left="42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4461E68">
      <w:start w:val="1"/>
      <w:numFmt w:val="bullet"/>
      <w:lvlText w:val="o"/>
      <w:lvlJc w:val="left"/>
      <w:pPr>
        <w:ind w:left="11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51012A2">
      <w:start w:val="1"/>
      <w:numFmt w:val="bullet"/>
      <w:lvlText w:val="▪"/>
      <w:lvlJc w:val="left"/>
      <w:pPr>
        <w:ind w:left="18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AAC2E9C">
      <w:start w:val="1"/>
      <w:numFmt w:val="bullet"/>
      <w:lvlText w:val="·"/>
      <w:lvlJc w:val="left"/>
      <w:pPr>
        <w:ind w:left="258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D96F81E">
      <w:start w:val="1"/>
      <w:numFmt w:val="bullet"/>
      <w:lvlText w:val="o"/>
      <w:lvlJc w:val="left"/>
      <w:pPr>
        <w:ind w:left="330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0E61342">
      <w:start w:val="1"/>
      <w:numFmt w:val="bullet"/>
      <w:lvlText w:val="▪"/>
      <w:lvlJc w:val="left"/>
      <w:pPr>
        <w:ind w:left="40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DFA826C">
      <w:start w:val="1"/>
      <w:numFmt w:val="bullet"/>
      <w:lvlText w:val="·"/>
      <w:lvlJc w:val="left"/>
      <w:pPr>
        <w:ind w:left="474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3DA1768">
      <w:start w:val="1"/>
      <w:numFmt w:val="bullet"/>
      <w:lvlText w:val="o"/>
      <w:lvlJc w:val="left"/>
      <w:pPr>
        <w:ind w:left="54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A909386">
      <w:start w:val="1"/>
      <w:numFmt w:val="bullet"/>
      <w:lvlText w:val="▪"/>
      <w:lvlJc w:val="left"/>
      <w:pPr>
        <w:ind w:left="61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7C063B6A"/>
    <w:multiLevelType w:val="hybridMultilevel"/>
    <w:tmpl w:val="42947FD2"/>
    <w:numStyleLink w:val="Estiloimportado1"/>
  </w:abstractNum>
  <w:num w:numId="1" w16cid:durableId="1685278694">
    <w:abstractNumId w:val="0"/>
  </w:num>
  <w:num w:numId="2" w16cid:durableId="4077258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D141F"/>
    <w:rsid w:val="00014683"/>
    <w:rsid w:val="000648A1"/>
    <w:rsid w:val="00077617"/>
    <w:rsid w:val="000811B4"/>
    <w:rsid w:val="00085074"/>
    <w:rsid w:val="0008798A"/>
    <w:rsid w:val="0009137F"/>
    <w:rsid w:val="00093502"/>
    <w:rsid w:val="000B0B9A"/>
    <w:rsid w:val="000B51A8"/>
    <w:rsid w:val="000D52CC"/>
    <w:rsid w:val="000F4270"/>
    <w:rsid w:val="00101D6C"/>
    <w:rsid w:val="00111B60"/>
    <w:rsid w:val="00130812"/>
    <w:rsid w:val="001324BF"/>
    <w:rsid w:val="00147749"/>
    <w:rsid w:val="00163ACF"/>
    <w:rsid w:val="00175281"/>
    <w:rsid w:val="00180270"/>
    <w:rsid w:val="00197757"/>
    <w:rsid w:val="001A5FD9"/>
    <w:rsid w:val="001B2058"/>
    <w:rsid w:val="001B24C3"/>
    <w:rsid w:val="001B784C"/>
    <w:rsid w:val="001D0C69"/>
    <w:rsid w:val="001D2294"/>
    <w:rsid w:val="00216F8A"/>
    <w:rsid w:val="00234290"/>
    <w:rsid w:val="0024746A"/>
    <w:rsid w:val="00253769"/>
    <w:rsid w:val="0025588D"/>
    <w:rsid w:val="002662A4"/>
    <w:rsid w:val="00272C72"/>
    <w:rsid w:val="00292BEA"/>
    <w:rsid w:val="002A2505"/>
    <w:rsid w:val="002B7219"/>
    <w:rsid w:val="002C0125"/>
    <w:rsid w:val="002D141F"/>
    <w:rsid w:val="002E3B64"/>
    <w:rsid w:val="003462F8"/>
    <w:rsid w:val="00350E03"/>
    <w:rsid w:val="00353DA0"/>
    <w:rsid w:val="0038490F"/>
    <w:rsid w:val="003871D0"/>
    <w:rsid w:val="00392370"/>
    <w:rsid w:val="003A0372"/>
    <w:rsid w:val="003A7449"/>
    <w:rsid w:val="003B08EC"/>
    <w:rsid w:val="003B10BF"/>
    <w:rsid w:val="003B2DAC"/>
    <w:rsid w:val="003C2D85"/>
    <w:rsid w:val="003E0114"/>
    <w:rsid w:val="00401DCC"/>
    <w:rsid w:val="0042015E"/>
    <w:rsid w:val="0042784F"/>
    <w:rsid w:val="00471224"/>
    <w:rsid w:val="00477DCC"/>
    <w:rsid w:val="00485C10"/>
    <w:rsid w:val="00487AA0"/>
    <w:rsid w:val="004969D6"/>
    <w:rsid w:val="004D1FB1"/>
    <w:rsid w:val="00510513"/>
    <w:rsid w:val="00514AE4"/>
    <w:rsid w:val="005551CF"/>
    <w:rsid w:val="00555CD6"/>
    <w:rsid w:val="00560AD5"/>
    <w:rsid w:val="00566E98"/>
    <w:rsid w:val="005C7C88"/>
    <w:rsid w:val="005F30DE"/>
    <w:rsid w:val="0060039D"/>
    <w:rsid w:val="006171B8"/>
    <w:rsid w:val="00625C59"/>
    <w:rsid w:val="0064579A"/>
    <w:rsid w:val="0066478A"/>
    <w:rsid w:val="00682131"/>
    <w:rsid w:val="006A0F3C"/>
    <w:rsid w:val="006D55C5"/>
    <w:rsid w:val="006F747A"/>
    <w:rsid w:val="00743869"/>
    <w:rsid w:val="00747005"/>
    <w:rsid w:val="00760B0E"/>
    <w:rsid w:val="00772DDE"/>
    <w:rsid w:val="007A6D5B"/>
    <w:rsid w:val="007D12D7"/>
    <w:rsid w:val="007D40CC"/>
    <w:rsid w:val="00823883"/>
    <w:rsid w:val="00846BCC"/>
    <w:rsid w:val="0086278B"/>
    <w:rsid w:val="008629ED"/>
    <w:rsid w:val="00877436"/>
    <w:rsid w:val="00883594"/>
    <w:rsid w:val="008A1243"/>
    <w:rsid w:val="008A452C"/>
    <w:rsid w:val="008E128D"/>
    <w:rsid w:val="008F128D"/>
    <w:rsid w:val="0090208E"/>
    <w:rsid w:val="009215E8"/>
    <w:rsid w:val="00932A81"/>
    <w:rsid w:val="009553A4"/>
    <w:rsid w:val="009A6F98"/>
    <w:rsid w:val="009B014A"/>
    <w:rsid w:val="00A150A6"/>
    <w:rsid w:val="00A16358"/>
    <w:rsid w:val="00A24CD0"/>
    <w:rsid w:val="00A331E2"/>
    <w:rsid w:val="00A557A0"/>
    <w:rsid w:val="00A60CAC"/>
    <w:rsid w:val="00A67DD5"/>
    <w:rsid w:val="00A75238"/>
    <w:rsid w:val="00A765DB"/>
    <w:rsid w:val="00A9187F"/>
    <w:rsid w:val="00A97B18"/>
    <w:rsid w:val="00AA6973"/>
    <w:rsid w:val="00AB2940"/>
    <w:rsid w:val="00AD1950"/>
    <w:rsid w:val="00AD7FFD"/>
    <w:rsid w:val="00AF12C5"/>
    <w:rsid w:val="00AF748E"/>
    <w:rsid w:val="00AF7CBA"/>
    <w:rsid w:val="00B16E66"/>
    <w:rsid w:val="00B22E68"/>
    <w:rsid w:val="00B35798"/>
    <w:rsid w:val="00B44E3C"/>
    <w:rsid w:val="00B619BB"/>
    <w:rsid w:val="00B84C23"/>
    <w:rsid w:val="00B873BA"/>
    <w:rsid w:val="00BC084F"/>
    <w:rsid w:val="00BD4E36"/>
    <w:rsid w:val="00C50135"/>
    <w:rsid w:val="00C5089E"/>
    <w:rsid w:val="00C5487B"/>
    <w:rsid w:val="00C562FA"/>
    <w:rsid w:val="00C577A4"/>
    <w:rsid w:val="00C67563"/>
    <w:rsid w:val="00C67EFC"/>
    <w:rsid w:val="00C71E8B"/>
    <w:rsid w:val="00C74881"/>
    <w:rsid w:val="00C95ED0"/>
    <w:rsid w:val="00CC02A3"/>
    <w:rsid w:val="00CC4CA7"/>
    <w:rsid w:val="00CD206F"/>
    <w:rsid w:val="00CE0633"/>
    <w:rsid w:val="00CE1691"/>
    <w:rsid w:val="00CF7289"/>
    <w:rsid w:val="00D019C7"/>
    <w:rsid w:val="00D11502"/>
    <w:rsid w:val="00D15AB9"/>
    <w:rsid w:val="00D351ED"/>
    <w:rsid w:val="00D52437"/>
    <w:rsid w:val="00D53B24"/>
    <w:rsid w:val="00D919CB"/>
    <w:rsid w:val="00DA7091"/>
    <w:rsid w:val="00DB3D7A"/>
    <w:rsid w:val="00DB4806"/>
    <w:rsid w:val="00DF31A7"/>
    <w:rsid w:val="00DF3F6F"/>
    <w:rsid w:val="00DF61A9"/>
    <w:rsid w:val="00E20645"/>
    <w:rsid w:val="00E26327"/>
    <w:rsid w:val="00E26ADB"/>
    <w:rsid w:val="00E3496C"/>
    <w:rsid w:val="00E4053A"/>
    <w:rsid w:val="00E44AE5"/>
    <w:rsid w:val="00E464C6"/>
    <w:rsid w:val="00E54064"/>
    <w:rsid w:val="00E65DAC"/>
    <w:rsid w:val="00E71973"/>
    <w:rsid w:val="00E75C8E"/>
    <w:rsid w:val="00EA7C45"/>
    <w:rsid w:val="00EB70D0"/>
    <w:rsid w:val="00EC2D49"/>
    <w:rsid w:val="00ED38DC"/>
    <w:rsid w:val="00EF79A4"/>
    <w:rsid w:val="00F06F23"/>
    <w:rsid w:val="00F07074"/>
    <w:rsid w:val="00F154B8"/>
    <w:rsid w:val="00F256B5"/>
    <w:rsid w:val="00F2796C"/>
    <w:rsid w:val="00F50001"/>
    <w:rsid w:val="00F5246C"/>
    <w:rsid w:val="00F812DA"/>
    <w:rsid w:val="00FB5D1C"/>
    <w:rsid w:val="00FC1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17A5D"/>
  <w15:docId w15:val="{B5EA63C6-33F1-41A9-B378-B3E562FBB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s-ES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rFonts w:ascii="Century Gothic" w:eastAsia="Century Gothic" w:hAnsi="Century Gothic" w:cs="Century Gothic"/>
      <w:color w:val="000000"/>
      <w:spacing w:val="-5"/>
      <w:sz w:val="18"/>
      <w:szCs w:val="18"/>
      <w:u w:color="000000"/>
      <w:lang w:val="en-US"/>
    </w:rPr>
  </w:style>
  <w:style w:type="paragraph" w:styleId="Ttulo1">
    <w:name w:val="heading 1"/>
    <w:next w:val="Normal"/>
    <w:pPr>
      <w:spacing w:before="1200"/>
      <w:outlineLvl w:val="0"/>
    </w:pPr>
    <w:rPr>
      <w:rFonts w:ascii="Century Gothic" w:hAnsi="Century Gothic" w:cs="Arial Unicode MS"/>
      <w:caps/>
      <w:color w:val="2A5A78"/>
      <w:spacing w:val="-5"/>
      <w:sz w:val="84"/>
      <w:szCs w:val="84"/>
      <w:u w:color="2A5A7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871D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next w:val="Normal"/>
    <w:pPr>
      <w:spacing w:before="320" w:after="80"/>
      <w:outlineLvl w:val="2"/>
    </w:pPr>
    <w:rPr>
      <w:rFonts w:ascii="Century Gothic" w:hAnsi="Century Gothic" w:cs="Arial Unicode MS"/>
      <w:color w:val="2A5A78"/>
      <w:spacing w:val="-5"/>
      <w:sz w:val="28"/>
      <w:szCs w:val="28"/>
      <w:u w:color="2A5A78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right" w:pos="9360"/>
      </w:tabs>
    </w:pPr>
    <w:rPr>
      <w:rFonts w:ascii="Century Gothic" w:hAnsi="Century Gothic" w:cs="Arial Unicode MS"/>
      <w:b/>
      <w:bCs/>
      <w:caps/>
      <w:color w:val="2A5A78"/>
      <w:spacing w:val="-5"/>
      <w:sz w:val="18"/>
      <w:szCs w:val="18"/>
      <w:u w:color="2A5A78"/>
      <w:lang w:val="en-US"/>
    </w:rPr>
  </w:style>
  <w:style w:type="character" w:customStyle="1" w:styleId="Ninguno">
    <w:name w:val="Ninguno"/>
  </w:style>
  <w:style w:type="paragraph" w:customStyle="1" w:styleId="Cabeceraypie">
    <w:name w:val="Cabecera y pie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numbering" w:customStyle="1" w:styleId="Estiloimportado1">
    <w:name w:val="Estilo importado 1"/>
    <w:pPr>
      <w:numPr>
        <w:numId w:val="1"/>
      </w:numPr>
    </w:pPr>
  </w:style>
  <w:style w:type="character" w:customStyle="1" w:styleId="Ttulo2Car">
    <w:name w:val="Título 2 Car"/>
    <w:basedOn w:val="Fuentedeprrafopredeter"/>
    <w:link w:val="Ttulo2"/>
    <w:uiPriority w:val="9"/>
    <w:semiHidden/>
    <w:rsid w:val="003871D0"/>
    <w:rPr>
      <w:rFonts w:asciiTheme="majorHAnsi" w:eastAsiaTheme="majorEastAsia" w:hAnsiTheme="majorHAnsi" w:cstheme="majorBidi"/>
      <w:color w:val="365F91" w:themeColor="accent1" w:themeShade="BF"/>
      <w:spacing w:val="-5"/>
      <w:sz w:val="26"/>
      <w:szCs w:val="26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9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1239</TotalTime>
  <Pages>2</Pages>
  <Words>636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2021-02-08T08:09:00Z</dcterms:created>
  <dcterms:modified xsi:type="dcterms:W3CDTF">2024-02-26T12:31:00Z</dcterms:modified>
  <cp:revision>193</cp:revision>
</cp:coreProperties>
</file>