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63A2605" w14:textId="236F2838" w:rsidR="00A07DDB" w:rsidRPr="00167939" w:rsidRDefault="00A07DDB" w:rsidP="00A07DDB">
      <w:pPr>
        <w:pStyle w:val="Ttulo3"/>
        <w:spacing w:after="480"/>
        <w:ind w:right="-164"/>
        <w:rPr>
          <w:color w:val="008000"/>
          <w:sz w:val="42"/>
          <w:szCs w:val="42"/>
        </w:rPr>
      </w:pPr>
      <w:r w:rsidRPr="00167939">
        <w:rPr>
          <w:color w:val="008000"/>
          <w:sz w:val="42"/>
          <w:szCs w:val="42"/>
        </w:rPr>
        <w:t xml:space="preserve">El Corte Inglés </w:t>
      </w:r>
      <w:r w:rsidR="00167939" w:rsidRPr="00167939">
        <w:rPr>
          <w:color w:val="008000"/>
          <w:sz w:val="42"/>
          <w:szCs w:val="42"/>
        </w:rPr>
        <w:t xml:space="preserve">se </w:t>
      </w:r>
      <w:r w:rsidR="00167939">
        <w:rPr>
          <w:color w:val="008000"/>
          <w:sz w:val="42"/>
          <w:szCs w:val="42"/>
        </w:rPr>
        <w:t>une</w:t>
      </w:r>
      <w:r w:rsidR="00167939" w:rsidRPr="00167939">
        <w:rPr>
          <w:color w:val="008000"/>
          <w:sz w:val="42"/>
          <w:szCs w:val="42"/>
        </w:rPr>
        <w:t xml:space="preserve"> como patrocinador oficial </w:t>
      </w:r>
      <w:r w:rsidR="00167939">
        <w:rPr>
          <w:color w:val="008000"/>
          <w:sz w:val="42"/>
          <w:szCs w:val="42"/>
        </w:rPr>
        <w:t>al torneo</w:t>
      </w:r>
      <w:r w:rsidR="00167939" w:rsidRPr="00167939">
        <w:rPr>
          <w:color w:val="008000"/>
          <w:sz w:val="42"/>
          <w:szCs w:val="42"/>
        </w:rPr>
        <w:t xml:space="preserve"> He</w:t>
      </w:r>
      <w:r w:rsidR="00167939">
        <w:rPr>
          <w:color w:val="008000"/>
          <w:sz w:val="42"/>
          <w:szCs w:val="42"/>
        </w:rPr>
        <w:t>xagon Cup</w:t>
      </w:r>
      <w:r w:rsidR="00B34F00">
        <w:rPr>
          <w:color w:val="008000"/>
          <w:sz w:val="42"/>
          <w:szCs w:val="42"/>
        </w:rPr>
        <w:t xml:space="preserve"> 2025</w:t>
      </w:r>
    </w:p>
    <w:p w14:paraId="25DAA6A2" w14:textId="77777777" w:rsidR="00A07DDB" w:rsidRPr="00167939" w:rsidRDefault="00A07DDB" w:rsidP="00A07DDB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2C655BF8" w14:textId="083E4332" w:rsidR="00B34F00" w:rsidRPr="00B34F00" w:rsidRDefault="00B34F00" w:rsidP="00B34F00">
      <w:pPr>
        <w:pStyle w:val="Prrafodelista"/>
        <w:numPr>
          <w:ilvl w:val="0"/>
          <w:numId w:val="1"/>
        </w:numPr>
        <w:rPr>
          <w:rFonts w:ascii="Century Gothic" w:eastAsia="Times New Roman" w:hAnsi="Century Gothic" w:cs="Century Gothic"/>
          <w:i/>
          <w:color w:val="008000"/>
          <w:spacing w:val="-5"/>
          <w:sz w:val="20"/>
          <w:szCs w:val="20"/>
          <w:lang w:eastAsia="es-ES" w:bidi="es-ES"/>
        </w:rPr>
      </w:pPr>
      <w:r w:rsidRPr="00B34F00">
        <w:rPr>
          <w:rFonts w:ascii="Century Gothic" w:eastAsia="Times New Roman" w:hAnsi="Century Gothic" w:cs="Century Gothic"/>
          <w:i/>
          <w:color w:val="008000"/>
          <w:spacing w:val="-5"/>
          <w:sz w:val="20"/>
          <w:szCs w:val="20"/>
          <w:lang w:eastAsia="es-ES" w:bidi="es-ES"/>
        </w:rPr>
        <w:t>La empresa española se convierte así en</w:t>
      </w:r>
      <w:r w:rsidR="004A0B66">
        <w:rPr>
          <w:rFonts w:ascii="Century Gothic" w:eastAsia="Times New Roman" w:hAnsi="Century Gothic" w:cs="Century Gothic"/>
          <w:i/>
          <w:color w:val="008000"/>
          <w:spacing w:val="-5"/>
          <w:sz w:val="20"/>
          <w:szCs w:val="20"/>
          <w:lang w:eastAsia="es-ES" w:bidi="es-ES"/>
        </w:rPr>
        <w:t xml:space="preserve"> patrocinador y</w:t>
      </w:r>
      <w:r w:rsidRPr="00B34F00">
        <w:rPr>
          <w:rFonts w:ascii="Century Gothic" w:eastAsia="Times New Roman" w:hAnsi="Century Gothic" w:cs="Century Gothic"/>
          <w:i/>
          <w:color w:val="008000"/>
          <w:spacing w:val="-5"/>
          <w:sz w:val="20"/>
          <w:szCs w:val="20"/>
          <w:lang w:eastAsia="es-ES" w:bidi="es-ES"/>
        </w:rPr>
        <w:t xml:space="preserve"> plataforma oficial de venta de entradas de</w:t>
      </w:r>
      <w:r>
        <w:rPr>
          <w:rFonts w:ascii="Century Gothic" w:eastAsia="Times New Roman" w:hAnsi="Century Gothic" w:cs="Century Gothic"/>
          <w:i/>
          <w:color w:val="008000"/>
          <w:spacing w:val="-5"/>
          <w:sz w:val="20"/>
          <w:szCs w:val="20"/>
          <w:lang w:eastAsia="es-ES" w:bidi="es-ES"/>
        </w:rPr>
        <w:t>l evento de pádel</w:t>
      </w:r>
      <w:r w:rsidRPr="00B34F00">
        <w:rPr>
          <w:rFonts w:ascii="Century Gothic" w:eastAsia="Times New Roman" w:hAnsi="Century Gothic" w:cs="Century Gothic"/>
          <w:i/>
          <w:color w:val="008000"/>
          <w:spacing w:val="-5"/>
          <w:sz w:val="20"/>
          <w:szCs w:val="20"/>
          <w:lang w:eastAsia="es-ES" w:bidi="es-ES"/>
        </w:rPr>
        <w:t xml:space="preserve"> Hexagon Cup 2025</w:t>
      </w:r>
      <w:r>
        <w:rPr>
          <w:rFonts w:ascii="Century Gothic" w:eastAsia="Times New Roman" w:hAnsi="Century Gothic" w:cs="Century Gothic"/>
          <w:i/>
          <w:color w:val="008000"/>
          <w:spacing w:val="-5"/>
          <w:sz w:val="20"/>
          <w:szCs w:val="20"/>
          <w:lang w:eastAsia="es-ES" w:bidi="es-ES"/>
        </w:rPr>
        <w:t xml:space="preserve">. </w:t>
      </w:r>
    </w:p>
    <w:p w14:paraId="4E52A8FE" w14:textId="6F39CD5E" w:rsidR="00A07DDB" w:rsidRDefault="00B34F00" w:rsidP="00A07D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El torneo deportivo celebrará su segunda edición del 29 de enero al 2 de febrero de 2025 en el Madrid Arena</w:t>
      </w:r>
      <w:r w:rsidR="00D6334B">
        <w:rPr>
          <w:color w:val="008000"/>
          <w:sz w:val="20"/>
          <w:szCs w:val="20"/>
        </w:rPr>
        <w:t xml:space="preserve">, </w:t>
      </w:r>
      <w:r w:rsidR="00D6334B" w:rsidRPr="00D6334B">
        <w:rPr>
          <w:color w:val="008000"/>
          <w:sz w:val="20"/>
          <w:szCs w:val="20"/>
        </w:rPr>
        <w:t>con la intención de ofrecer un enfoque nuevo y disruptivo</w:t>
      </w:r>
      <w:r w:rsidR="005F1ED8">
        <w:rPr>
          <w:color w:val="008000"/>
          <w:sz w:val="20"/>
          <w:szCs w:val="20"/>
        </w:rPr>
        <w:t xml:space="preserve"> de la mano de los mejores jugadores del mundo y personalidades internacionales como Rafa Nadal</w:t>
      </w:r>
      <w:r w:rsidR="00EE20A7">
        <w:rPr>
          <w:color w:val="008000"/>
          <w:sz w:val="20"/>
          <w:szCs w:val="20"/>
        </w:rPr>
        <w:t xml:space="preserve"> Academy</w:t>
      </w:r>
      <w:r w:rsidR="005F1ED8">
        <w:rPr>
          <w:color w:val="008000"/>
          <w:sz w:val="20"/>
          <w:szCs w:val="20"/>
        </w:rPr>
        <w:t xml:space="preserve">, Eva Longoria, </w:t>
      </w:r>
      <w:r w:rsidR="005F1ED8" w:rsidRPr="005F1ED8">
        <w:rPr>
          <w:color w:val="008000"/>
          <w:sz w:val="20"/>
          <w:szCs w:val="20"/>
        </w:rPr>
        <w:t>“Kun” Agüero y Leo Messi</w:t>
      </w:r>
      <w:r w:rsidR="005F1ED8">
        <w:rPr>
          <w:color w:val="008000"/>
          <w:sz w:val="20"/>
          <w:szCs w:val="20"/>
        </w:rPr>
        <w:t>, entre otros.</w:t>
      </w:r>
    </w:p>
    <w:p w14:paraId="6DF379D6" w14:textId="1361522D" w:rsidR="00D6334B" w:rsidRPr="00A07DDB" w:rsidRDefault="00D6334B" w:rsidP="00A07D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D6334B">
        <w:rPr>
          <w:color w:val="008000"/>
          <w:sz w:val="20"/>
          <w:szCs w:val="20"/>
        </w:rPr>
        <w:t>El pádel se practica actualmente en más de 75 países</w:t>
      </w:r>
      <w:r>
        <w:rPr>
          <w:color w:val="008000"/>
          <w:sz w:val="20"/>
          <w:szCs w:val="20"/>
        </w:rPr>
        <w:t>, de los cuales España es uno de los que acumula mayor número de adeptos con 3,5 millones de jugadores activos.</w:t>
      </w:r>
    </w:p>
    <w:p w14:paraId="1C815603" w14:textId="77777777" w:rsidR="00A07DDB" w:rsidRDefault="00A07DDB" w:rsidP="005254C5">
      <w:pPr>
        <w:pStyle w:val="Subttulo1"/>
        <w:spacing w:after="120" w:line="480" w:lineRule="auto"/>
        <w:jc w:val="both"/>
        <w:rPr>
          <w:i w:val="0"/>
          <w:color w:val="auto"/>
          <w:spacing w:val="0"/>
        </w:rPr>
      </w:pPr>
    </w:p>
    <w:p w14:paraId="73CB54FB" w14:textId="66DBC9EB" w:rsidR="00167939" w:rsidRPr="00167939" w:rsidRDefault="000B5A30" w:rsidP="00167939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B34F00" w:rsidRPr="004A0B66">
        <w:rPr>
          <w:b/>
          <w:i w:val="0"/>
          <w:color w:val="auto"/>
          <w:spacing w:val="0"/>
        </w:rPr>
        <w:t>2</w:t>
      </w:r>
      <w:r w:rsidR="00730D90" w:rsidRPr="004A0B66">
        <w:rPr>
          <w:b/>
          <w:i w:val="0"/>
          <w:color w:val="auto"/>
          <w:spacing w:val="0"/>
        </w:rPr>
        <w:t xml:space="preserve"> </w:t>
      </w:r>
      <w:r w:rsidR="008A7797" w:rsidRPr="004A0B66">
        <w:rPr>
          <w:b/>
          <w:i w:val="0"/>
          <w:color w:val="auto"/>
          <w:spacing w:val="0"/>
        </w:rPr>
        <w:t xml:space="preserve">de </w:t>
      </w:r>
      <w:r w:rsidR="004A0B66">
        <w:rPr>
          <w:b/>
          <w:i w:val="0"/>
          <w:color w:val="auto"/>
          <w:spacing w:val="0"/>
        </w:rPr>
        <w:t>diciembre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8F233F" w:rsidRPr="005254C5">
        <w:rPr>
          <w:b/>
          <w:i w:val="0"/>
          <w:color w:val="auto"/>
          <w:spacing w:val="0"/>
        </w:rPr>
        <w:t>4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A07DDB" w:rsidRPr="00A07DDB">
        <w:rPr>
          <w:i w:val="0"/>
          <w:color w:val="auto"/>
          <w:spacing w:val="0"/>
          <w:sz w:val="20"/>
          <w:szCs w:val="20"/>
        </w:rPr>
        <w:t xml:space="preserve">El Corte Inglés </w:t>
      </w:r>
      <w:r w:rsidR="008C0A89">
        <w:rPr>
          <w:i w:val="0"/>
          <w:color w:val="auto"/>
          <w:spacing w:val="0"/>
          <w:sz w:val="20"/>
          <w:szCs w:val="20"/>
        </w:rPr>
        <w:t xml:space="preserve">se incorpora como </w:t>
      </w:r>
      <w:r w:rsidR="008C0A89" w:rsidRPr="00D6334B">
        <w:rPr>
          <w:b/>
          <w:bCs/>
          <w:i w:val="0"/>
          <w:color w:val="auto"/>
          <w:spacing w:val="0"/>
          <w:sz w:val="20"/>
          <w:szCs w:val="20"/>
        </w:rPr>
        <w:t>patrocinador oficial</w:t>
      </w:r>
      <w:r w:rsidR="008C0A89">
        <w:rPr>
          <w:i w:val="0"/>
          <w:color w:val="auto"/>
          <w:spacing w:val="0"/>
          <w:sz w:val="20"/>
          <w:szCs w:val="20"/>
        </w:rPr>
        <w:t xml:space="preserve"> a</w:t>
      </w:r>
      <w:r w:rsidR="00A07DDB" w:rsidRPr="00A07DDB">
        <w:rPr>
          <w:i w:val="0"/>
          <w:color w:val="auto"/>
          <w:spacing w:val="0"/>
          <w:sz w:val="20"/>
          <w:szCs w:val="20"/>
        </w:rPr>
        <w:t xml:space="preserve"> </w:t>
      </w:r>
      <w:r w:rsidR="00167939" w:rsidRPr="00167939">
        <w:rPr>
          <w:i w:val="0"/>
          <w:color w:val="auto"/>
          <w:spacing w:val="0"/>
          <w:sz w:val="20"/>
          <w:szCs w:val="20"/>
        </w:rPr>
        <w:t>Hexagon Cup, el evento que está revolucionando el pádel</w:t>
      </w:r>
      <w:r w:rsidR="008C0A89">
        <w:rPr>
          <w:i w:val="0"/>
          <w:color w:val="auto"/>
          <w:spacing w:val="0"/>
          <w:sz w:val="20"/>
          <w:szCs w:val="20"/>
        </w:rPr>
        <w:t>. Con este acuerdo, la compañía de distribución española</w:t>
      </w:r>
      <w:r w:rsidR="00167939" w:rsidRPr="00167939">
        <w:rPr>
          <w:i w:val="0"/>
          <w:color w:val="auto"/>
          <w:spacing w:val="0"/>
          <w:sz w:val="20"/>
          <w:szCs w:val="20"/>
        </w:rPr>
        <w:t xml:space="preserve"> </w:t>
      </w:r>
      <w:r w:rsidR="008C0A89">
        <w:rPr>
          <w:i w:val="0"/>
          <w:color w:val="auto"/>
          <w:spacing w:val="0"/>
          <w:sz w:val="20"/>
          <w:szCs w:val="20"/>
        </w:rPr>
        <w:t>se convierte</w:t>
      </w:r>
      <w:r w:rsidR="00D57263">
        <w:rPr>
          <w:i w:val="0"/>
          <w:color w:val="auto"/>
          <w:spacing w:val="0"/>
          <w:sz w:val="20"/>
          <w:szCs w:val="20"/>
        </w:rPr>
        <w:t xml:space="preserve"> en</w:t>
      </w:r>
      <w:r w:rsidR="00D57263" w:rsidRPr="00D57263">
        <w:rPr>
          <w:i w:val="0"/>
          <w:color w:val="auto"/>
          <w:spacing w:val="0"/>
          <w:sz w:val="20"/>
          <w:szCs w:val="20"/>
        </w:rPr>
        <w:t xml:space="preserve"> </w:t>
      </w:r>
      <w:r w:rsidR="00D57263" w:rsidRPr="00167939">
        <w:rPr>
          <w:i w:val="0"/>
          <w:color w:val="auto"/>
          <w:spacing w:val="0"/>
          <w:sz w:val="20"/>
          <w:szCs w:val="20"/>
        </w:rPr>
        <w:t>patrocinador</w:t>
      </w:r>
      <w:r w:rsidR="008C0A89">
        <w:rPr>
          <w:i w:val="0"/>
          <w:color w:val="auto"/>
          <w:spacing w:val="0"/>
          <w:sz w:val="20"/>
          <w:szCs w:val="20"/>
        </w:rPr>
        <w:t xml:space="preserve"> </w:t>
      </w:r>
      <w:r w:rsidR="00D57263">
        <w:rPr>
          <w:i w:val="0"/>
          <w:color w:val="auto"/>
          <w:spacing w:val="0"/>
          <w:sz w:val="20"/>
          <w:szCs w:val="20"/>
        </w:rPr>
        <w:t>y</w:t>
      </w:r>
      <w:r w:rsidR="008C0A89">
        <w:rPr>
          <w:i w:val="0"/>
          <w:color w:val="auto"/>
          <w:spacing w:val="0"/>
          <w:sz w:val="20"/>
          <w:szCs w:val="20"/>
        </w:rPr>
        <w:t xml:space="preserve"> </w:t>
      </w:r>
      <w:r w:rsidR="00167939" w:rsidRPr="00D6334B">
        <w:rPr>
          <w:b/>
          <w:bCs/>
          <w:i w:val="0"/>
          <w:color w:val="auto"/>
          <w:spacing w:val="0"/>
          <w:sz w:val="20"/>
          <w:szCs w:val="20"/>
        </w:rPr>
        <w:t>plataforma oficial de</w:t>
      </w:r>
      <w:r w:rsidR="00167939" w:rsidRPr="00167939">
        <w:rPr>
          <w:i w:val="0"/>
          <w:color w:val="auto"/>
          <w:spacing w:val="0"/>
          <w:sz w:val="20"/>
          <w:szCs w:val="20"/>
        </w:rPr>
        <w:t xml:space="preserve"> </w:t>
      </w:r>
      <w:hyperlink r:id="rId10" w:history="1">
        <w:r w:rsidR="00167939" w:rsidRPr="00D6334B">
          <w:rPr>
            <w:rStyle w:val="Hipervnculo"/>
            <w:b/>
            <w:bCs/>
            <w:i w:val="0"/>
            <w:spacing w:val="0"/>
            <w:sz w:val="20"/>
            <w:szCs w:val="20"/>
          </w:rPr>
          <w:t>venta de entradas</w:t>
        </w:r>
      </w:hyperlink>
      <w:r w:rsidR="00167939" w:rsidRPr="00167939">
        <w:rPr>
          <w:i w:val="0"/>
          <w:color w:val="auto"/>
          <w:spacing w:val="0"/>
          <w:sz w:val="20"/>
          <w:szCs w:val="20"/>
        </w:rPr>
        <w:t xml:space="preserve"> para </w:t>
      </w:r>
      <w:r w:rsidR="008C0A89">
        <w:rPr>
          <w:i w:val="0"/>
          <w:color w:val="auto"/>
          <w:spacing w:val="0"/>
          <w:sz w:val="20"/>
          <w:szCs w:val="20"/>
        </w:rPr>
        <w:t>l</w:t>
      </w:r>
      <w:r w:rsidR="00167939" w:rsidRPr="00167939">
        <w:rPr>
          <w:i w:val="0"/>
          <w:color w:val="auto"/>
          <w:spacing w:val="0"/>
          <w:sz w:val="20"/>
          <w:szCs w:val="20"/>
        </w:rPr>
        <w:t xml:space="preserve">a segunda edición </w:t>
      </w:r>
      <w:r w:rsidR="00D57263" w:rsidRPr="00167939">
        <w:rPr>
          <w:i w:val="0"/>
          <w:color w:val="auto"/>
          <w:spacing w:val="0"/>
          <w:sz w:val="20"/>
          <w:szCs w:val="20"/>
        </w:rPr>
        <w:t xml:space="preserve">del torneo </w:t>
      </w:r>
      <w:r w:rsidR="00167939" w:rsidRPr="00167939">
        <w:rPr>
          <w:i w:val="0"/>
          <w:color w:val="auto"/>
          <w:spacing w:val="0"/>
          <w:sz w:val="20"/>
          <w:szCs w:val="20"/>
        </w:rPr>
        <w:t xml:space="preserve">que tendrá lugar en el </w:t>
      </w:r>
      <w:r w:rsidR="00167939" w:rsidRPr="00D6334B">
        <w:rPr>
          <w:b/>
          <w:bCs/>
          <w:i w:val="0"/>
          <w:color w:val="auto"/>
          <w:spacing w:val="0"/>
          <w:sz w:val="20"/>
          <w:szCs w:val="20"/>
        </w:rPr>
        <w:t>Madrid Arena del 29 de enero al 2 de febrero</w:t>
      </w:r>
      <w:r w:rsidR="008C0A89" w:rsidRPr="00D6334B">
        <w:rPr>
          <w:b/>
          <w:bCs/>
          <w:i w:val="0"/>
          <w:color w:val="auto"/>
          <w:spacing w:val="0"/>
          <w:sz w:val="20"/>
          <w:szCs w:val="20"/>
        </w:rPr>
        <w:t xml:space="preserve"> de 2025</w:t>
      </w:r>
      <w:r w:rsidR="00167939" w:rsidRPr="00167939">
        <w:rPr>
          <w:i w:val="0"/>
          <w:color w:val="auto"/>
          <w:spacing w:val="0"/>
          <w:sz w:val="20"/>
          <w:szCs w:val="20"/>
        </w:rPr>
        <w:t xml:space="preserve">. </w:t>
      </w:r>
    </w:p>
    <w:p w14:paraId="6DEBCA85" w14:textId="574B8DC6" w:rsidR="00E20CAF" w:rsidRPr="00167939" w:rsidRDefault="00167939" w:rsidP="00E20CAF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167939">
        <w:rPr>
          <w:i w:val="0"/>
          <w:color w:val="auto"/>
          <w:spacing w:val="0"/>
          <w:sz w:val="20"/>
          <w:szCs w:val="20"/>
        </w:rPr>
        <w:t xml:space="preserve">Los mejores jugadores del mundo liderados por </w:t>
      </w:r>
      <w:r w:rsidRPr="00D6334B">
        <w:rPr>
          <w:b/>
          <w:bCs/>
          <w:iCs/>
          <w:color w:val="auto"/>
          <w:spacing w:val="0"/>
          <w:sz w:val="20"/>
          <w:szCs w:val="20"/>
        </w:rPr>
        <w:t>owners</w:t>
      </w:r>
      <w:r w:rsidRPr="00D6334B">
        <w:rPr>
          <w:b/>
          <w:bCs/>
          <w:i w:val="0"/>
          <w:color w:val="auto"/>
          <w:spacing w:val="0"/>
          <w:sz w:val="20"/>
          <w:szCs w:val="20"/>
        </w:rPr>
        <w:t xml:space="preserve"> </w:t>
      </w:r>
      <w:r w:rsidR="008C0A89" w:rsidRPr="00D6334B">
        <w:rPr>
          <w:b/>
          <w:bCs/>
          <w:i w:val="0"/>
          <w:color w:val="auto"/>
          <w:spacing w:val="0"/>
          <w:sz w:val="20"/>
          <w:szCs w:val="20"/>
        </w:rPr>
        <w:t>internacionales</w:t>
      </w:r>
      <w:r w:rsidRPr="00167939">
        <w:rPr>
          <w:i w:val="0"/>
          <w:color w:val="auto"/>
          <w:spacing w:val="0"/>
          <w:sz w:val="20"/>
          <w:szCs w:val="20"/>
        </w:rPr>
        <w:t xml:space="preserve"> compiten en </w:t>
      </w:r>
      <w:r w:rsidRPr="00D6334B">
        <w:rPr>
          <w:b/>
          <w:bCs/>
          <w:i w:val="0"/>
          <w:color w:val="auto"/>
          <w:spacing w:val="0"/>
          <w:sz w:val="20"/>
          <w:szCs w:val="20"/>
        </w:rPr>
        <w:t>ocho equipos</w:t>
      </w:r>
      <w:r w:rsidR="00E20CAF">
        <w:rPr>
          <w:i w:val="0"/>
          <w:color w:val="auto"/>
          <w:spacing w:val="0"/>
          <w:sz w:val="20"/>
          <w:szCs w:val="20"/>
        </w:rPr>
        <w:t xml:space="preserve"> formados por </w:t>
      </w:r>
      <w:r w:rsidR="00E20CAF" w:rsidRPr="00D6334B">
        <w:rPr>
          <w:b/>
          <w:bCs/>
          <w:i w:val="0"/>
          <w:color w:val="auto"/>
          <w:spacing w:val="0"/>
          <w:sz w:val="20"/>
          <w:szCs w:val="20"/>
        </w:rPr>
        <w:t>tres parejas</w:t>
      </w:r>
      <w:r w:rsidR="00E20CAF">
        <w:rPr>
          <w:i w:val="0"/>
          <w:color w:val="auto"/>
          <w:spacing w:val="0"/>
          <w:sz w:val="20"/>
          <w:szCs w:val="20"/>
        </w:rPr>
        <w:t xml:space="preserve"> que juegan para</w:t>
      </w:r>
      <w:r w:rsidRPr="00167939">
        <w:rPr>
          <w:i w:val="0"/>
          <w:color w:val="auto"/>
          <w:spacing w:val="0"/>
          <w:sz w:val="20"/>
          <w:szCs w:val="20"/>
        </w:rPr>
        <w:t xml:space="preserve"> </w:t>
      </w:r>
      <w:r w:rsidR="00E20CAF">
        <w:rPr>
          <w:i w:val="0"/>
          <w:color w:val="auto"/>
          <w:spacing w:val="0"/>
          <w:sz w:val="20"/>
          <w:szCs w:val="20"/>
        </w:rPr>
        <w:t xml:space="preserve">ganar </w:t>
      </w:r>
      <w:r w:rsidR="0019468B" w:rsidRPr="0019468B">
        <w:rPr>
          <w:i w:val="0"/>
          <w:color w:val="auto"/>
          <w:spacing w:val="0"/>
          <w:sz w:val="20"/>
          <w:szCs w:val="20"/>
        </w:rPr>
        <w:t>el mayor premio de la historia del pádel</w:t>
      </w:r>
      <w:r w:rsidR="0019468B">
        <w:rPr>
          <w:i w:val="0"/>
          <w:color w:val="auto"/>
          <w:spacing w:val="0"/>
          <w:sz w:val="20"/>
          <w:szCs w:val="20"/>
        </w:rPr>
        <w:t>, que asciende</w:t>
      </w:r>
      <w:r w:rsidR="0019468B" w:rsidRPr="0019468B">
        <w:rPr>
          <w:i w:val="0"/>
          <w:color w:val="auto"/>
          <w:spacing w:val="0"/>
          <w:sz w:val="20"/>
          <w:szCs w:val="20"/>
        </w:rPr>
        <w:t xml:space="preserve"> 1,2 millones de euros</w:t>
      </w:r>
      <w:r w:rsidRPr="00167939">
        <w:rPr>
          <w:i w:val="0"/>
          <w:color w:val="auto"/>
          <w:spacing w:val="0"/>
          <w:sz w:val="20"/>
          <w:szCs w:val="20"/>
        </w:rPr>
        <w:t xml:space="preserve">. </w:t>
      </w:r>
      <w:r w:rsidRPr="004A1145">
        <w:rPr>
          <w:b/>
          <w:bCs/>
          <w:i w:val="0"/>
          <w:color w:val="auto"/>
          <w:spacing w:val="0"/>
          <w:sz w:val="20"/>
          <w:szCs w:val="20"/>
        </w:rPr>
        <w:t>Arturo Coello, Agustín Tapia, Ari Sánchez o Paula Josemaría</w:t>
      </w:r>
      <w:r w:rsidRPr="00167939">
        <w:rPr>
          <w:i w:val="0"/>
          <w:color w:val="auto"/>
          <w:spacing w:val="0"/>
          <w:sz w:val="20"/>
          <w:szCs w:val="20"/>
        </w:rPr>
        <w:t xml:space="preserve"> son solo algunas de las estrellas que participarán en el torneo. </w:t>
      </w:r>
      <w:r w:rsidR="00E20CAF" w:rsidRPr="00E20CAF">
        <w:rPr>
          <w:i w:val="0"/>
          <w:color w:val="auto"/>
          <w:spacing w:val="0"/>
          <w:sz w:val="20"/>
          <w:szCs w:val="20"/>
        </w:rPr>
        <w:t xml:space="preserve">Esta competición nace con la intención de ofrecer un </w:t>
      </w:r>
      <w:r w:rsidR="00E20CAF" w:rsidRPr="00D6334B">
        <w:rPr>
          <w:b/>
          <w:bCs/>
          <w:i w:val="0"/>
          <w:color w:val="auto"/>
          <w:spacing w:val="0"/>
          <w:sz w:val="20"/>
          <w:szCs w:val="20"/>
        </w:rPr>
        <w:t>enfoque nuevo y disruptivo</w:t>
      </w:r>
      <w:r w:rsidR="00E20CAF" w:rsidRPr="00E20CAF">
        <w:rPr>
          <w:i w:val="0"/>
          <w:color w:val="auto"/>
          <w:spacing w:val="0"/>
          <w:sz w:val="20"/>
          <w:szCs w:val="20"/>
        </w:rPr>
        <w:t xml:space="preserve">, a la vez, proponiendo una transformación en el pádel. </w:t>
      </w:r>
    </w:p>
    <w:p w14:paraId="7C566209" w14:textId="5AE0AD08" w:rsidR="00167939" w:rsidRPr="00167939" w:rsidRDefault="00167939" w:rsidP="00167939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167939">
        <w:rPr>
          <w:i w:val="0"/>
          <w:color w:val="auto"/>
          <w:spacing w:val="0"/>
          <w:sz w:val="20"/>
          <w:szCs w:val="20"/>
        </w:rPr>
        <w:t xml:space="preserve">“No es un partner cualquiera, es el </w:t>
      </w:r>
      <w:r w:rsidRPr="00D6334B">
        <w:rPr>
          <w:iCs/>
          <w:color w:val="auto"/>
          <w:spacing w:val="0"/>
          <w:sz w:val="20"/>
          <w:szCs w:val="20"/>
        </w:rPr>
        <w:t>retailer</w:t>
      </w:r>
      <w:r w:rsidRPr="00167939">
        <w:rPr>
          <w:i w:val="0"/>
          <w:color w:val="auto"/>
          <w:spacing w:val="0"/>
          <w:sz w:val="20"/>
          <w:szCs w:val="20"/>
        </w:rPr>
        <w:t xml:space="preserve"> por excelencia en nuestro país y la plataforma de venta de entradas de referencia en cualquier evento. Para nosotros es todo un orgullo trabajar con ellos e incorporarlos como patrocinadores oficiales del torneo”, ha comentado Astrid Thams, </w:t>
      </w:r>
      <w:r w:rsidRPr="004A1145">
        <w:rPr>
          <w:b/>
          <w:bCs/>
          <w:i w:val="0"/>
          <w:color w:val="auto"/>
          <w:spacing w:val="0"/>
          <w:sz w:val="20"/>
          <w:szCs w:val="20"/>
        </w:rPr>
        <w:t>Commercial Managing Director de Hexagon Cup</w:t>
      </w:r>
      <w:r w:rsidRPr="00167939">
        <w:rPr>
          <w:i w:val="0"/>
          <w:color w:val="auto"/>
          <w:spacing w:val="0"/>
          <w:sz w:val="20"/>
          <w:szCs w:val="20"/>
        </w:rPr>
        <w:t>.</w:t>
      </w:r>
    </w:p>
    <w:p w14:paraId="2EC22448" w14:textId="31630157" w:rsidR="00167939" w:rsidRDefault="00167939" w:rsidP="00167939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167939">
        <w:rPr>
          <w:i w:val="0"/>
          <w:color w:val="auto"/>
          <w:spacing w:val="0"/>
          <w:sz w:val="20"/>
          <w:szCs w:val="20"/>
        </w:rPr>
        <w:t xml:space="preserve">El Corte Inglés mantiene una </w:t>
      </w:r>
      <w:r w:rsidRPr="004A1145">
        <w:rPr>
          <w:b/>
          <w:bCs/>
          <w:i w:val="0"/>
          <w:color w:val="auto"/>
          <w:spacing w:val="0"/>
          <w:sz w:val="20"/>
          <w:szCs w:val="20"/>
        </w:rPr>
        <w:t>vinculación con la sociedad</w:t>
      </w:r>
      <w:r w:rsidRPr="00167939">
        <w:rPr>
          <w:i w:val="0"/>
          <w:color w:val="auto"/>
          <w:spacing w:val="0"/>
          <w:sz w:val="20"/>
          <w:szCs w:val="20"/>
        </w:rPr>
        <w:t xml:space="preserve"> en los lugares en los que opera que le permite contribuir de forma positiva a través del desarrollo de distintas iniciativas. En esta línea, el deporte es precisamente una de las principales líneas de actuación que permiten a la </w:t>
      </w:r>
      <w:r w:rsidRPr="00167939">
        <w:rPr>
          <w:i w:val="0"/>
          <w:color w:val="auto"/>
          <w:spacing w:val="0"/>
          <w:sz w:val="20"/>
          <w:szCs w:val="20"/>
        </w:rPr>
        <w:lastRenderedPageBreak/>
        <w:t xml:space="preserve">compañía fomentar y fortalecer vínculos </w:t>
      </w:r>
      <w:r w:rsidR="005B02B5">
        <w:rPr>
          <w:i w:val="0"/>
          <w:color w:val="auto"/>
          <w:spacing w:val="0"/>
          <w:sz w:val="20"/>
          <w:szCs w:val="20"/>
        </w:rPr>
        <w:t>con las personas</w:t>
      </w:r>
      <w:r w:rsidRPr="00167939">
        <w:rPr>
          <w:i w:val="0"/>
          <w:color w:val="auto"/>
          <w:spacing w:val="0"/>
          <w:sz w:val="20"/>
          <w:szCs w:val="20"/>
        </w:rPr>
        <w:t xml:space="preserve">. </w:t>
      </w:r>
      <w:r w:rsidR="005B02B5">
        <w:rPr>
          <w:i w:val="0"/>
          <w:color w:val="auto"/>
          <w:spacing w:val="0"/>
          <w:sz w:val="20"/>
          <w:szCs w:val="20"/>
        </w:rPr>
        <w:t>A</w:t>
      </w:r>
      <w:r w:rsidRPr="00167939">
        <w:rPr>
          <w:i w:val="0"/>
          <w:color w:val="auto"/>
          <w:spacing w:val="0"/>
          <w:sz w:val="20"/>
          <w:szCs w:val="20"/>
        </w:rPr>
        <w:t xml:space="preserve"> través de</w:t>
      </w:r>
      <w:r w:rsidR="005B02B5">
        <w:rPr>
          <w:i w:val="0"/>
          <w:color w:val="auto"/>
          <w:spacing w:val="0"/>
          <w:sz w:val="20"/>
          <w:szCs w:val="20"/>
        </w:rPr>
        <w:t>l apoyo a actividades deportivas, El Corte Inglés</w:t>
      </w:r>
      <w:r w:rsidRPr="00167939">
        <w:rPr>
          <w:i w:val="0"/>
          <w:color w:val="auto"/>
          <w:spacing w:val="0"/>
          <w:sz w:val="20"/>
          <w:szCs w:val="20"/>
        </w:rPr>
        <w:t xml:space="preserve"> prom</w:t>
      </w:r>
      <w:r w:rsidR="005B02B5">
        <w:rPr>
          <w:i w:val="0"/>
          <w:color w:val="auto"/>
          <w:spacing w:val="0"/>
          <w:sz w:val="20"/>
          <w:szCs w:val="20"/>
        </w:rPr>
        <w:t>ueve</w:t>
      </w:r>
      <w:r w:rsidR="004A1145">
        <w:rPr>
          <w:i w:val="0"/>
          <w:color w:val="auto"/>
          <w:spacing w:val="0"/>
          <w:sz w:val="20"/>
          <w:szCs w:val="20"/>
        </w:rPr>
        <w:t xml:space="preserve"> </w:t>
      </w:r>
      <w:r w:rsidR="004A1145" w:rsidRPr="004A1145">
        <w:rPr>
          <w:b/>
          <w:bCs/>
          <w:i w:val="0"/>
          <w:color w:val="auto"/>
          <w:spacing w:val="0"/>
          <w:sz w:val="20"/>
          <w:szCs w:val="20"/>
        </w:rPr>
        <w:t>valores</w:t>
      </w:r>
      <w:r w:rsidR="004A1145">
        <w:rPr>
          <w:i w:val="0"/>
          <w:color w:val="auto"/>
          <w:spacing w:val="0"/>
          <w:sz w:val="20"/>
          <w:szCs w:val="20"/>
        </w:rPr>
        <w:t xml:space="preserve"> como</w:t>
      </w:r>
      <w:r w:rsidRPr="00167939">
        <w:rPr>
          <w:i w:val="0"/>
          <w:color w:val="auto"/>
          <w:spacing w:val="0"/>
          <w:sz w:val="20"/>
          <w:szCs w:val="20"/>
        </w:rPr>
        <w:t xml:space="preserve"> el espíritu de superación personal, la constancia, los hábitos de vida saludables y el trabajo en equipo.</w:t>
      </w:r>
    </w:p>
    <w:p w14:paraId="0AFF5AC6" w14:textId="16A12197" w:rsidR="00B34F00" w:rsidRPr="00D6334B" w:rsidRDefault="00B34F00" w:rsidP="00167939">
      <w:pPr>
        <w:pStyle w:val="Subttulo1"/>
        <w:spacing w:after="120" w:line="360" w:lineRule="auto"/>
        <w:jc w:val="both"/>
        <w:rPr>
          <w:b/>
          <w:bCs/>
          <w:i w:val="0"/>
          <w:color w:val="00B050"/>
          <w:spacing w:val="0"/>
          <w:sz w:val="20"/>
          <w:szCs w:val="20"/>
        </w:rPr>
      </w:pPr>
      <w:r w:rsidRPr="00D6334B">
        <w:rPr>
          <w:b/>
          <w:bCs/>
          <w:i w:val="0"/>
          <w:color w:val="00B050"/>
          <w:spacing w:val="0"/>
          <w:sz w:val="20"/>
          <w:szCs w:val="20"/>
        </w:rPr>
        <w:t>Hexagon Cup 2025</w:t>
      </w:r>
    </w:p>
    <w:p w14:paraId="2F69D8CB" w14:textId="723D670A" w:rsidR="00B34F00" w:rsidRPr="004A0B66" w:rsidRDefault="00B34F00" w:rsidP="00191135">
      <w:pPr>
        <w:pStyle w:val="CuerpoA"/>
        <w:spacing w:after="150" w:line="360" w:lineRule="auto"/>
        <w:jc w:val="both"/>
        <w:rPr>
          <w:rFonts w:ascii="Century Gothic" w:eastAsia="Helvetica" w:hAnsi="Century Gothic" w:cs="Helvetica"/>
          <w:sz w:val="20"/>
          <w:szCs w:val="20"/>
          <w:lang w:val="es-ES"/>
        </w:rPr>
      </w:pPr>
      <w:r w:rsidRPr="00B34F00">
        <w:rPr>
          <w:rStyle w:val="Ninguno"/>
          <w:rFonts w:ascii="Century Gothic" w:hAnsi="Century Gothic"/>
          <w:sz w:val="20"/>
          <w:szCs w:val="20"/>
          <w:u w:color="FF0000"/>
        </w:rPr>
        <w:t xml:space="preserve">Hexagon Cup </w:t>
      </w:r>
      <w:r w:rsidRPr="00B34F00">
        <w:rPr>
          <w:rStyle w:val="Ninguno"/>
          <w:rFonts w:ascii="Century Gothic" w:hAnsi="Century Gothic"/>
          <w:sz w:val="20"/>
          <w:szCs w:val="20"/>
        </w:rPr>
        <w:t xml:space="preserve">presenta un innovador formato por equipos, que en esta edición pasan a ser ocho y en el que los mejores jugadores profesionales del mundo, divididos en categorías masculina, femenina y  Next Gen Femenina, unirán fuerzas para competir en equipos liderados por grandes personalidades como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</w:rPr>
        <w:t>Sergio “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  <w:lang w:val="de-DE"/>
        </w:rPr>
        <w:t>Kun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</w:rPr>
        <w:t>” Agüero y Leo Messi</w:t>
      </w:r>
      <w:r w:rsidRPr="00B34F00">
        <w:rPr>
          <w:rStyle w:val="Ninguno"/>
          <w:rFonts w:ascii="Century Gothic" w:hAnsi="Century Gothic"/>
          <w:sz w:val="20"/>
          <w:szCs w:val="20"/>
        </w:rPr>
        <w:t xml:space="preserve">, grupo Taktika Padel liderado por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</w:rPr>
        <w:t xml:space="preserve">Gabriel Pérez </w:t>
      </w:r>
      <w:r w:rsidRPr="00B34F00">
        <w:rPr>
          <w:rStyle w:val="Ninguno"/>
          <w:rFonts w:ascii="Century Gothic" w:hAnsi="Century Gothic"/>
          <w:sz w:val="20"/>
          <w:szCs w:val="20"/>
        </w:rPr>
        <w:t xml:space="preserve">&amp;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  <w:lang w:val="fr-FR"/>
        </w:rPr>
        <w:t>Edu Conde</w:t>
      </w:r>
      <w:r w:rsidRPr="00B34F00">
        <w:rPr>
          <w:rStyle w:val="Ninguno"/>
          <w:rFonts w:ascii="Century Gothic" w:hAnsi="Century Gothic"/>
          <w:sz w:val="20"/>
          <w:szCs w:val="20"/>
        </w:rPr>
        <w:t xml:space="preserve"> (Krü Padel by Taktika);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</w:rPr>
        <w:t>Eva  Longoria</w:t>
      </w:r>
      <w:r w:rsidRPr="00B34F00">
        <w:rPr>
          <w:rStyle w:val="Ninguno"/>
          <w:rFonts w:ascii="Century Gothic" w:hAnsi="Century Gothic"/>
          <w:sz w:val="20"/>
          <w:szCs w:val="20"/>
        </w:rPr>
        <w:t xml:space="preserve">,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</w:rPr>
        <w:t>Pepe Bastón</w:t>
      </w:r>
      <w:r w:rsidRPr="00B34F00">
        <w:rPr>
          <w:rStyle w:val="Ninguno"/>
          <w:rFonts w:ascii="Century Gothic" w:hAnsi="Century Gothic"/>
          <w:sz w:val="20"/>
          <w:szCs w:val="20"/>
        </w:rPr>
        <w:t xml:space="preserve"> &amp;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  <w:lang w:val="es-ES"/>
        </w:rPr>
        <w:t xml:space="preserve">Dani Homedes </w:t>
      </w:r>
      <w:r w:rsidRPr="00B34F00">
        <w:rPr>
          <w:rStyle w:val="Ninguno"/>
          <w:rFonts w:ascii="Century Gothic" w:hAnsi="Century Gothic"/>
          <w:sz w:val="20"/>
          <w:szCs w:val="20"/>
          <w:lang w:val="nl-NL"/>
        </w:rPr>
        <w:t xml:space="preserve">de Dara Sport (ElevenEleven); la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</w:rPr>
        <w:t>Rafa Nadal Academy</w:t>
      </w:r>
      <w:r w:rsidRPr="00B34F00">
        <w:rPr>
          <w:rStyle w:val="Ninguno"/>
          <w:rFonts w:ascii="Century Gothic" w:hAnsi="Century Gothic"/>
          <w:sz w:val="20"/>
          <w:szCs w:val="20"/>
          <w:lang w:val="es-ES"/>
        </w:rPr>
        <w:t xml:space="preserve"> (Rafa Nadal Academy Team powered by Richard Mille);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  <w:lang w:val="fr-FR"/>
        </w:rPr>
        <w:t>Pierre Gasly</w:t>
      </w:r>
      <w:r w:rsidRPr="00B34F00">
        <w:rPr>
          <w:rStyle w:val="Ninguno"/>
          <w:rFonts w:ascii="Century Gothic" w:hAnsi="Century Gothic"/>
          <w:sz w:val="20"/>
          <w:szCs w:val="20"/>
        </w:rPr>
        <w:t xml:space="preserve"> &amp;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  <w:lang w:val="es-ES"/>
        </w:rPr>
        <w:t>Loic Fery</w:t>
      </w:r>
      <w:r w:rsidRPr="00B34F00">
        <w:rPr>
          <w:rStyle w:val="Ninguno"/>
          <w:rFonts w:ascii="Century Gothic" w:hAnsi="Century Gothic"/>
          <w:sz w:val="20"/>
          <w:szCs w:val="20"/>
        </w:rPr>
        <w:t xml:space="preserve"> (10 Padel);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  <w:lang w:val="es-ES"/>
        </w:rPr>
        <w:t>Andy Murray</w:t>
      </w:r>
      <w:r w:rsidRPr="00B34F00">
        <w:rPr>
          <w:rStyle w:val="Ninguno"/>
          <w:rFonts w:ascii="Century Gothic" w:hAnsi="Century Gothic"/>
          <w:sz w:val="20"/>
          <w:szCs w:val="20"/>
        </w:rPr>
        <w:t xml:space="preserve">,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</w:rPr>
        <w:t>Arran Yentob</w:t>
      </w:r>
      <w:r w:rsidRPr="00B34F00">
        <w:rPr>
          <w:rStyle w:val="Ninguno"/>
          <w:rFonts w:ascii="Century Gothic" w:hAnsi="Century Gothic"/>
          <w:sz w:val="20"/>
          <w:szCs w:val="20"/>
        </w:rPr>
        <w:t xml:space="preserve"> &amp;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  <w:lang w:val="de-DE"/>
        </w:rPr>
        <w:t>Dani Vallverdu</w:t>
      </w:r>
      <w:r w:rsidRPr="00B34F00">
        <w:rPr>
          <w:rStyle w:val="Ninguno"/>
          <w:rFonts w:ascii="Century Gothic" w:hAnsi="Century Gothic"/>
          <w:sz w:val="20"/>
          <w:szCs w:val="20"/>
          <w:lang w:val="es-ES"/>
        </w:rPr>
        <w:t xml:space="preserve"> de AD Global Sports (AD/vantage);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</w:rPr>
        <w:t>Robert Lewandowski</w:t>
      </w:r>
      <w:r w:rsidRPr="00B34F00">
        <w:rPr>
          <w:rStyle w:val="Ninguno"/>
          <w:rFonts w:ascii="Century Gothic" w:hAnsi="Century Gothic"/>
          <w:sz w:val="20"/>
          <w:szCs w:val="20"/>
        </w:rPr>
        <w:t xml:space="preserve"> (RL9 Team); 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</w:rPr>
        <w:t>Marí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  <w:lang w:val="es-ES"/>
        </w:rPr>
        <w:t xml:space="preserve">a Esteve &amp; Carlos Lopez-Lay </w:t>
      </w:r>
      <w:r w:rsidRPr="00B34F00">
        <w:rPr>
          <w:rStyle w:val="Ninguno"/>
          <w:rFonts w:ascii="Century Gothic" w:hAnsi="Century Gothic"/>
          <w:sz w:val="20"/>
          <w:szCs w:val="20"/>
        </w:rPr>
        <w:t>(Team Bella Puerto Rico) y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  <w:lang w:val="es-ES"/>
        </w:rPr>
        <w:t xml:space="preserve"> Hexagon Cup FANS</w:t>
      </w:r>
      <w:r w:rsidRPr="00B34F00">
        <w:rPr>
          <w:rStyle w:val="Ninguno"/>
          <w:rFonts w:ascii="Century Gothic" w:hAnsi="Century Gothic"/>
          <w:sz w:val="20"/>
          <w:szCs w:val="20"/>
          <w:lang w:val="de-DE"/>
        </w:rPr>
        <w:t xml:space="preserve"> (Hexagon Team).</w:t>
      </w:r>
      <w:r w:rsidR="00FC515C">
        <w:rPr>
          <w:rStyle w:val="Ninguno"/>
          <w:rFonts w:ascii="Century Gothic" w:hAnsi="Century Gothic"/>
          <w:sz w:val="20"/>
          <w:szCs w:val="20"/>
          <w:lang w:val="de-DE"/>
        </w:rPr>
        <w:t xml:space="preserve"> </w:t>
      </w:r>
      <w:r w:rsidR="00FC515C" w:rsidRPr="00FC515C">
        <w:rPr>
          <w:rStyle w:val="Ninguno"/>
          <w:rFonts w:ascii="Century Gothic" w:hAnsi="Century Gothic"/>
          <w:sz w:val="20"/>
          <w:szCs w:val="20"/>
          <w:lang w:val="de-DE"/>
        </w:rPr>
        <w:t>Junto a los mejores jugadores, la Hexagon Cup acumula</w:t>
      </w:r>
      <w:r w:rsidR="00FC515C">
        <w:rPr>
          <w:rStyle w:val="Ninguno"/>
          <w:rFonts w:ascii="Century Gothic" w:hAnsi="Century Gothic"/>
          <w:sz w:val="20"/>
          <w:szCs w:val="20"/>
          <w:lang w:val="de-DE"/>
        </w:rPr>
        <w:t>,a demás de El Corte Inglés, otros</w:t>
      </w:r>
      <w:r w:rsidR="00FC515C" w:rsidRPr="00FC515C">
        <w:rPr>
          <w:rStyle w:val="Ninguno"/>
          <w:rFonts w:ascii="Century Gothic" w:hAnsi="Century Gothic"/>
          <w:sz w:val="20"/>
          <w:szCs w:val="20"/>
          <w:lang w:val="de-DE"/>
        </w:rPr>
        <w:t xml:space="preserve"> patrocinadores de primer nivel.</w:t>
      </w:r>
    </w:p>
    <w:p w14:paraId="6B9AE173" w14:textId="05050584" w:rsidR="00B34F00" w:rsidRPr="00B34F00" w:rsidRDefault="00B34F00" w:rsidP="00B34F00">
      <w:pPr>
        <w:pStyle w:val="CuerpoA"/>
        <w:spacing w:after="150"/>
        <w:jc w:val="both"/>
        <w:rPr>
          <w:rStyle w:val="Ninguno"/>
          <w:rFonts w:ascii="Century Gothic" w:eastAsia="Helvetica" w:hAnsi="Century Gothic" w:cs="Helvetica"/>
          <w:b/>
          <w:bCs/>
          <w:sz w:val="20"/>
          <w:szCs w:val="20"/>
        </w:rPr>
      </w:pPr>
      <w:r w:rsidRPr="00B34F00">
        <w:rPr>
          <w:rStyle w:val="Ninguno"/>
          <w:rFonts w:ascii="Century Gothic" w:hAnsi="Century Gothic"/>
          <w:sz w:val="20"/>
          <w:szCs w:val="20"/>
        </w:rPr>
        <w:t>Ya se pueden adquirir las</w:t>
      </w:r>
      <w:r w:rsidRPr="00B34F00">
        <w:rPr>
          <w:rStyle w:val="Ninguno"/>
          <w:rFonts w:ascii="Century Gothic" w:hAnsi="Century Gothic"/>
          <w:b/>
          <w:bCs/>
          <w:sz w:val="20"/>
          <w:szCs w:val="20"/>
        </w:rPr>
        <w:t xml:space="preserve"> </w:t>
      </w:r>
      <w:hyperlink r:id="rId11" w:history="1">
        <w:r w:rsidRPr="000B42B8">
          <w:rPr>
            <w:rStyle w:val="Hipervnculo"/>
            <w:rFonts w:ascii="Century Gothic" w:eastAsia="Times New Roman" w:hAnsi="Century Gothic" w:cs="Century Gothic"/>
            <w:sz w:val="20"/>
            <w:szCs w:val="20"/>
            <w:bdr w:val="none" w:sz="0" w:space="0" w:color="auto"/>
            <w:lang w:val="es-ES" w:bidi="es-ES"/>
            <w14:textOutline w14:w="0" w14:cap="rnd" w14:cmpd="sng" w14:algn="ctr">
              <w14:noFill/>
              <w14:prstDash w14:val="solid"/>
              <w14:bevel/>
            </w14:textOutline>
          </w:rPr>
          <w:t>entradas</w:t>
        </w:r>
      </w:hyperlink>
      <w:r w:rsidRPr="000B42B8">
        <w:rPr>
          <w:rStyle w:val="Ninguno"/>
          <w:rFonts w:ascii="Century Gothic" w:hAnsi="Century Gothic"/>
          <w:b/>
          <w:bCs/>
          <w:sz w:val="16"/>
          <w:szCs w:val="16"/>
        </w:rPr>
        <w:t xml:space="preserve"> </w:t>
      </w:r>
      <w:r w:rsidRPr="00B34F00">
        <w:rPr>
          <w:rStyle w:val="Ninguno"/>
          <w:rFonts w:ascii="Century Gothic" w:hAnsi="Century Gothic"/>
          <w:sz w:val="20"/>
          <w:szCs w:val="20"/>
        </w:rPr>
        <w:t>para asistir al evento</w:t>
      </w:r>
      <w:r>
        <w:rPr>
          <w:rStyle w:val="Ninguno"/>
          <w:rFonts w:ascii="Century Gothic" w:hAnsi="Century Gothic"/>
          <w:sz w:val="20"/>
          <w:szCs w:val="20"/>
        </w:rPr>
        <w:t>.</w:t>
      </w:r>
    </w:p>
    <w:p w14:paraId="0D51A938" w14:textId="77777777" w:rsidR="00B34F00" w:rsidRPr="00D6334B" w:rsidRDefault="00B34F00" w:rsidP="00B34F00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entury Gothic" w:hAnsi="Century Gothic"/>
          <w:b/>
          <w:bCs/>
          <w:sz w:val="20"/>
          <w:szCs w:val="20"/>
          <w:lang w:val="es-ES"/>
        </w:rPr>
      </w:pPr>
    </w:p>
    <w:p w14:paraId="2FC7DA09" w14:textId="1119294A" w:rsidR="00B34F00" w:rsidRPr="004A0B66" w:rsidRDefault="00B34F00" w:rsidP="00D6334B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entury Gothic" w:eastAsia="Arial" w:hAnsi="Century Gothic" w:cs="Arial"/>
          <w:b/>
          <w:bCs/>
          <w:sz w:val="20"/>
          <w:szCs w:val="20"/>
          <w:lang w:val="es-ES"/>
        </w:rPr>
      </w:pPr>
      <w:r w:rsidRPr="004A0B66">
        <w:rPr>
          <w:rFonts w:ascii="Century Gothic" w:hAnsi="Century Gothic"/>
          <w:b/>
          <w:bCs/>
          <w:sz w:val="20"/>
          <w:szCs w:val="20"/>
          <w:lang w:val="es-ES"/>
        </w:rPr>
        <w:t>Redes Sociales:</w:t>
      </w:r>
    </w:p>
    <w:p w14:paraId="21045C6B" w14:textId="77777777" w:rsidR="00B34F00" w:rsidRPr="004A0B66" w:rsidRDefault="00B34F00" w:rsidP="00D6334B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entury Gothic" w:eastAsia="Arial" w:hAnsi="Century Gothic" w:cs="Arial"/>
          <w:b/>
          <w:bCs/>
          <w:sz w:val="20"/>
          <w:szCs w:val="20"/>
          <w:lang w:val="es-ES"/>
        </w:rPr>
      </w:pPr>
      <w:r w:rsidRPr="00B34F00">
        <w:rPr>
          <w:rFonts w:ascii="Century Gothic" w:eastAsia="Arial" w:hAnsi="Century Gothic" w:cs="Arial"/>
          <w:b/>
          <w:bCs/>
          <w:noProof/>
          <w:sz w:val="20"/>
          <w:szCs w:val="20"/>
        </w:rPr>
        <w:drawing>
          <wp:inline distT="0" distB="0" distL="0" distR="0" wp14:anchorId="7165C19F" wp14:editId="67C1DA7C">
            <wp:extent cx="118289" cy="118289"/>
            <wp:effectExtent l="0" t="0" r="0" b="0"/>
            <wp:docPr id="1073741826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n" descr="Imagen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289" cy="1182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4A0B66">
        <w:rPr>
          <w:rFonts w:ascii="Century Gothic" w:hAnsi="Century Gothic"/>
          <w:b/>
          <w:bCs/>
          <w:sz w:val="20"/>
          <w:szCs w:val="20"/>
          <w:lang w:val="es-ES"/>
        </w:rPr>
        <w:t xml:space="preserve"> - </w:t>
      </w:r>
      <w:hyperlink r:id="rId13" w:history="1">
        <w:r w:rsidRPr="004A0B66">
          <w:rPr>
            <w:rStyle w:val="Hyperlink2"/>
            <w:rFonts w:ascii="Century Gothic" w:hAnsi="Century Gothic"/>
            <w:b/>
            <w:bCs/>
            <w:sz w:val="20"/>
            <w:szCs w:val="20"/>
            <w:lang w:val="es-ES"/>
          </w:rPr>
          <w:t>Instagram</w:t>
        </w:r>
      </w:hyperlink>
    </w:p>
    <w:p w14:paraId="3F5A43D9" w14:textId="77777777" w:rsidR="00B34F00" w:rsidRPr="004A0B66" w:rsidRDefault="00B34F00" w:rsidP="00D6334B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entury Gothic" w:eastAsia="Arial" w:hAnsi="Century Gothic" w:cs="Arial"/>
          <w:b/>
          <w:bCs/>
          <w:sz w:val="20"/>
          <w:szCs w:val="20"/>
          <w:lang w:val="es-ES"/>
        </w:rPr>
      </w:pPr>
      <w:r w:rsidRPr="00B34F00">
        <w:rPr>
          <w:rFonts w:ascii="Century Gothic" w:eastAsia="Arial" w:hAnsi="Century Gothic" w:cs="Arial"/>
          <w:b/>
          <w:bCs/>
          <w:noProof/>
          <w:sz w:val="20"/>
          <w:szCs w:val="20"/>
        </w:rPr>
        <w:drawing>
          <wp:inline distT="0" distB="0" distL="0" distR="0" wp14:anchorId="12E7AC47" wp14:editId="5CC8E27A">
            <wp:extent cx="111999" cy="111999"/>
            <wp:effectExtent l="0" t="0" r="0" b="0"/>
            <wp:docPr id="1073741827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n" descr="Imagen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1999" cy="1119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4A0B66">
        <w:rPr>
          <w:rFonts w:ascii="Century Gothic" w:hAnsi="Century Gothic"/>
          <w:b/>
          <w:bCs/>
          <w:sz w:val="20"/>
          <w:szCs w:val="20"/>
          <w:lang w:val="es-ES"/>
        </w:rPr>
        <w:t xml:space="preserve"> - </w:t>
      </w:r>
      <w:hyperlink r:id="rId15" w:history="1">
        <w:r w:rsidRPr="004A0B66">
          <w:rPr>
            <w:rStyle w:val="Hyperlink2"/>
            <w:rFonts w:ascii="Century Gothic" w:hAnsi="Century Gothic"/>
            <w:b/>
            <w:bCs/>
            <w:sz w:val="20"/>
            <w:szCs w:val="20"/>
            <w:lang w:val="es-ES"/>
          </w:rPr>
          <w:t>X</w:t>
        </w:r>
      </w:hyperlink>
    </w:p>
    <w:p w14:paraId="04E9A08C" w14:textId="77777777" w:rsidR="00B34F00" w:rsidRPr="004A0B66" w:rsidRDefault="00B34F00" w:rsidP="00D6334B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entury Gothic" w:eastAsia="Arial" w:hAnsi="Century Gothic" w:cs="Arial"/>
          <w:b/>
          <w:bCs/>
          <w:sz w:val="20"/>
          <w:szCs w:val="20"/>
          <w:lang w:val="es-ES"/>
        </w:rPr>
      </w:pPr>
      <w:r w:rsidRPr="00B34F00">
        <w:rPr>
          <w:rFonts w:ascii="Century Gothic" w:eastAsia="Arial" w:hAnsi="Century Gothic" w:cs="Arial"/>
          <w:b/>
          <w:bCs/>
          <w:noProof/>
          <w:sz w:val="20"/>
          <w:szCs w:val="20"/>
        </w:rPr>
        <w:drawing>
          <wp:inline distT="0" distB="0" distL="0" distR="0" wp14:anchorId="21A5557D" wp14:editId="5ECD56DA">
            <wp:extent cx="142538" cy="142538"/>
            <wp:effectExtent l="0" t="0" r="0" b="0"/>
            <wp:docPr id="1073741828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n" descr="Imagen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2538" cy="1425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4A0B66">
        <w:rPr>
          <w:rFonts w:ascii="Century Gothic" w:hAnsi="Century Gothic"/>
          <w:b/>
          <w:bCs/>
          <w:sz w:val="20"/>
          <w:szCs w:val="20"/>
          <w:lang w:val="es-ES"/>
        </w:rPr>
        <w:t xml:space="preserve"> - </w:t>
      </w:r>
      <w:hyperlink r:id="rId17" w:history="1">
        <w:r w:rsidRPr="004A0B66">
          <w:rPr>
            <w:rStyle w:val="Hyperlink2"/>
            <w:rFonts w:ascii="Century Gothic" w:hAnsi="Century Gothic"/>
            <w:b/>
            <w:bCs/>
            <w:sz w:val="20"/>
            <w:szCs w:val="20"/>
            <w:lang w:val="es-ES"/>
          </w:rPr>
          <w:t>Tiktok</w:t>
        </w:r>
      </w:hyperlink>
    </w:p>
    <w:p w14:paraId="11C0BDA1" w14:textId="77777777" w:rsidR="00B34F00" w:rsidRPr="004A0B66" w:rsidRDefault="00B34F00" w:rsidP="00D6334B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Fonts w:ascii="Century Gothic" w:eastAsia="Arial" w:hAnsi="Century Gothic" w:cs="Arial"/>
          <w:b/>
          <w:bCs/>
          <w:sz w:val="20"/>
          <w:szCs w:val="20"/>
          <w:lang w:val="es-ES"/>
        </w:rPr>
      </w:pPr>
      <w:r w:rsidRPr="00B34F00">
        <w:rPr>
          <w:rFonts w:ascii="Century Gothic" w:eastAsia="Arial" w:hAnsi="Century Gothic" w:cs="Arial"/>
          <w:b/>
          <w:bCs/>
          <w:noProof/>
          <w:sz w:val="20"/>
          <w:szCs w:val="20"/>
        </w:rPr>
        <w:drawing>
          <wp:inline distT="0" distB="0" distL="0" distR="0" wp14:anchorId="0689DD1D" wp14:editId="71F454EF">
            <wp:extent cx="162957" cy="162957"/>
            <wp:effectExtent l="0" t="0" r="0" b="0"/>
            <wp:docPr id="1073741829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n" descr="Imagen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2957" cy="1629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4A0B66">
        <w:rPr>
          <w:rFonts w:ascii="Century Gothic" w:hAnsi="Century Gothic"/>
          <w:b/>
          <w:bCs/>
          <w:sz w:val="20"/>
          <w:szCs w:val="20"/>
          <w:lang w:val="es-ES"/>
        </w:rPr>
        <w:t xml:space="preserve"> - </w:t>
      </w:r>
      <w:hyperlink r:id="rId19" w:history="1">
        <w:r w:rsidRPr="004A0B66">
          <w:rPr>
            <w:rStyle w:val="Hyperlink2"/>
            <w:rFonts w:ascii="Century Gothic" w:hAnsi="Century Gothic"/>
            <w:b/>
            <w:bCs/>
            <w:sz w:val="20"/>
            <w:szCs w:val="20"/>
            <w:lang w:val="es-ES"/>
          </w:rPr>
          <w:t>LinkedIn</w:t>
        </w:r>
      </w:hyperlink>
    </w:p>
    <w:p w14:paraId="2A3787C1" w14:textId="77777777" w:rsidR="00B34F00" w:rsidRPr="004A0B66" w:rsidRDefault="00B34F00" w:rsidP="00D6334B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rPr>
          <w:rStyle w:val="Ninguno"/>
          <w:rFonts w:ascii="Century Gothic" w:eastAsia="Arial" w:hAnsi="Century Gothic" w:cs="Arial"/>
          <w:b/>
          <w:bCs/>
          <w:sz w:val="20"/>
          <w:szCs w:val="20"/>
          <w:shd w:val="clear" w:color="auto" w:fill="FFFFFF"/>
          <w:lang w:val="es-ES"/>
        </w:rPr>
      </w:pPr>
      <w:r w:rsidRPr="00B34F00">
        <w:rPr>
          <w:rFonts w:ascii="Century Gothic" w:eastAsia="Arial" w:hAnsi="Century Gothic" w:cs="Arial"/>
          <w:b/>
          <w:bCs/>
          <w:noProof/>
          <w:sz w:val="20"/>
          <w:szCs w:val="20"/>
        </w:rPr>
        <w:drawing>
          <wp:inline distT="0" distB="0" distL="0" distR="0" wp14:anchorId="456B45E4" wp14:editId="3F65196A">
            <wp:extent cx="156349" cy="156349"/>
            <wp:effectExtent l="0" t="0" r="0" b="0"/>
            <wp:docPr id="1073741830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n" descr="Imagen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6349" cy="1563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4A0B66">
        <w:rPr>
          <w:rFonts w:ascii="Century Gothic" w:hAnsi="Century Gothic"/>
          <w:b/>
          <w:bCs/>
          <w:sz w:val="20"/>
          <w:szCs w:val="20"/>
          <w:lang w:val="es-ES"/>
        </w:rPr>
        <w:t xml:space="preserve"> - </w:t>
      </w:r>
      <w:hyperlink r:id="rId21" w:history="1">
        <w:r w:rsidRPr="004A0B66">
          <w:rPr>
            <w:rStyle w:val="Hyperlink2"/>
            <w:rFonts w:ascii="Century Gothic" w:hAnsi="Century Gothic"/>
            <w:b/>
            <w:bCs/>
            <w:sz w:val="20"/>
            <w:szCs w:val="20"/>
            <w:lang w:val="es-ES"/>
          </w:rPr>
          <w:t>YouTube</w:t>
        </w:r>
      </w:hyperlink>
      <w:r w:rsidRPr="004A0B66">
        <w:rPr>
          <w:rStyle w:val="Ninguno"/>
          <w:rFonts w:ascii="Century Gothic" w:hAnsi="Century Gothic"/>
          <w:b/>
          <w:bCs/>
          <w:sz w:val="20"/>
          <w:szCs w:val="20"/>
          <w:shd w:val="clear" w:color="auto" w:fill="FFFFFF"/>
          <w:lang w:val="es-ES"/>
        </w:rPr>
        <w:t> </w:t>
      </w:r>
    </w:p>
    <w:p w14:paraId="2F5FCEC8" w14:textId="77777777" w:rsidR="00B34F00" w:rsidRPr="004A0B66" w:rsidRDefault="00B34F00" w:rsidP="00D6334B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rPr>
          <w:rFonts w:ascii="Century Gothic" w:eastAsia="Helvetica" w:hAnsi="Century Gothic" w:cs="Helvetica"/>
          <w:color w:val="0000EE"/>
          <w:sz w:val="20"/>
          <w:szCs w:val="20"/>
        </w:rPr>
      </w:pPr>
    </w:p>
    <w:p w14:paraId="098C9611" w14:textId="77777777" w:rsidR="00B34F00" w:rsidRPr="00D6334B" w:rsidRDefault="00B34F00" w:rsidP="00D6334B">
      <w:pPr>
        <w:pStyle w:val="CuerpoA"/>
        <w:spacing w:after="150"/>
        <w:jc w:val="both"/>
        <w:rPr>
          <w:rStyle w:val="Hipervnculo"/>
          <w:rFonts w:ascii="Century Gothic" w:eastAsia="Times New Roman" w:hAnsi="Century Gothic" w:cs="Century Gothic"/>
          <w:sz w:val="20"/>
          <w:szCs w:val="20"/>
          <w:bdr w:val="none" w:sz="0" w:space="0" w:color="auto"/>
          <w:lang w:val="es-ES" w:bidi="es-ES"/>
          <w14:textOutline w14:w="0" w14:cap="rnd" w14:cmpd="sng" w14:algn="ctr">
            <w14:noFill/>
            <w14:prstDash w14:val="solid"/>
            <w14:bevel/>
          </w14:textOutline>
        </w:rPr>
      </w:pPr>
      <w:hyperlink r:id="rId22" w:history="1">
        <w:r w:rsidRPr="00D6334B">
          <w:rPr>
            <w:rStyle w:val="Hipervnculo"/>
            <w:rFonts w:ascii="Century Gothic" w:eastAsia="Times New Roman" w:hAnsi="Century Gothic" w:cs="Century Gothic"/>
            <w:sz w:val="20"/>
            <w:szCs w:val="20"/>
            <w:bdr w:val="none" w:sz="0" w:space="0" w:color="auto"/>
            <w:lang w:val="es-ES" w:bidi="es-ES"/>
            <w14:textOutline w14:w="0" w14:cap="rnd" w14:cmpd="sng" w14:algn="ctr">
              <w14:noFill/>
              <w14:prstDash w14:val="solid"/>
              <w14:bevel/>
            </w14:textOutline>
          </w:rPr>
          <w:t>https://www.hexagoncup.com/</w:t>
        </w:r>
      </w:hyperlink>
    </w:p>
    <w:p w14:paraId="271EE9FC" w14:textId="77777777" w:rsidR="00D6334B" w:rsidRPr="004A0B66" w:rsidRDefault="00D6334B" w:rsidP="00B34F00">
      <w:pPr>
        <w:pStyle w:val="CuerpoA"/>
        <w:shd w:val="clear" w:color="auto" w:fill="FFFFFF"/>
        <w:spacing w:after="300"/>
        <w:rPr>
          <w:rFonts w:ascii="Century Gothic" w:eastAsia="Helvetica" w:hAnsi="Century Gothic" w:cs="Helvetica"/>
          <w:sz w:val="20"/>
          <w:szCs w:val="20"/>
          <w:lang w:val="es-ES"/>
        </w:rPr>
      </w:pPr>
    </w:p>
    <w:p w14:paraId="1752349D" w14:textId="77777777" w:rsidR="00D6334B" w:rsidRPr="00D6334B" w:rsidRDefault="00D6334B" w:rsidP="00D6334B">
      <w:pPr>
        <w:pStyle w:val="Subttulo1"/>
        <w:spacing w:after="120" w:line="360" w:lineRule="auto"/>
        <w:jc w:val="both"/>
        <w:rPr>
          <w:b/>
          <w:bCs/>
          <w:i w:val="0"/>
          <w:color w:val="00B050"/>
          <w:spacing w:val="0"/>
          <w:sz w:val="20"/>
          <w:szCs w:val="20"/>
        </w:rPr>
      </w:pPr>
      <w:r w:rsidRPr="00D6334B">
        <w:rPr>
          <w:b/>
          <w:bCs/>
          <w:i w:val="0"/>
          <w:color w:val="00B050"/>
          <w:spacing w:val="0"/>
          <w:sz w:val="20"/>
          <w:szCs w:val="20"/>
        </w:rPr>
        <w:t>El pádel pisa el acelerador</w:t>
      </w:r>
    </w:p>
    <w:p w14:paraId="47B92541" w14:textId="77777777" w:rsidR="00D6334B" w:rsidRDefault="00D6334B" w:rsidP="00D6334B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751C48">
        <w:rPr>
          <w:i w:val="0"/>
          <w:color w:val="auto"/>
          <w:spacing w:val="0"/>
          <w:sz w:val="20"/>
          <w:szCs w:val="20"/>
        </w:rPr>
        <w:t xml:space="preserve">El pádel </w:t>
      </w:r>
      <w:r>
        <w:rPr>
          <w:i w:val="0"/>
          <w:color w:val="auto"/>
          <w:spacing w:val="0"/>
          <w:sz w:val="20"/>
          <w:szCs w:val="20"/>
        </w:rPr>
        <w:t xml:space="preserve">se practica actualmente en </w:t>
      </w:r>
      <w:r w:rsidRPr="00954D7E">
        <w:rPr>
          <w:b/>
          <w:bCs/>
          <w:i w:val="0"/>
          <w:color w:val="auto"/>
          <w:spacing w:val="0"/>
          <w:sz w:val="20"/>
          <w:szCs w:val="20"/>
        </w:rPr>
        <w:t>más de 75 países</w:t>
      </w:r>
      <w:r>
        <w:rPr>
          <w:i w:val="0"/>
          <w:color w:val="auto"/>
          <w:spacing w:val="0"/>
          <w:sz w:val="20"/>
          <w:szCs w:val="20"/>
        </w:rPr>
        <w:t xml:space="preserve"> y es uno</w:t>
      </w:r>
      <w:r w:rsidRPr="00751C48">
        <w:rPr>
          <w:i w:val="0"/>
          <w:color w:val="auto"/>
          <w:spacing w:val="0"/>
          <w:sz w:val="20"/>
          <w:szCs w:val="20"/>
        </w:rPr>
        <w:t xml:space="preserve"> </w:t>
      </w:r>
      <w:r>
        <w:rPr>
          <w:i w:val="0"/>
          <w:color w:val="auto"/>
          <w:spacing w:val="0"/>
          <w:sz w:val="20"/>
          <w:szCs w:val="20"/>
        </w:rPr>
        <w:t>de los deportes con la evolución y penetración más rápida, en cuanto a número de jugadores y pistas en el mundo, según datos de Hexagon Cup. Existen</w:t>
      </w:r>
      <w:r w:rsidRPr="00751C48">
        <w:rPr>
          <w:i w:val="0"/>
          <w:color w:val="auto"/>
          <w:spacing w:val="0"/>
          <w:sz w:val="20"/>
          <w:szCs w:val="20"/>
        </w:rPr>
        <w:t xml:space="preserve"> </w:t>
      </w:r>
      <w:r w:rsidRPr="00954D7E">
        <w:rPr>
          <w:b/>
          <w:bCs/>
          <w:i w:val="0"/>
          <w:color w:val="auto"/>
          <w:spacing w:val="0"/>
          <w:sz w:val="20"/>
          <w:szCs w:val="20"/>
        </w:rPr>
        <w:t>más de 35 federaciones nacionales distribuidas en los cinco continentes</w:t>
      </w:r>
      <w:r w:rsidRPr="00751C48">
        <w:rPr>
          <w:i w:val="0"/>
          <w:color w:val="auto"/>
          <w:spacing w:val="0"/>
          <w:sz w:val="20"/>
          <w:szCs w:val="20"/>
        </w:rPr>
        <w:t xml:space="preserve">, </w:t>
      </w:r>
      <w:r>
        <w:rPr>
          <w:i w:val="0"/>
          <w:color w:val="auto"/>
          <w:spacing w:val="0"/>
          <w:sz w:val="20"/>
          <w:szCs w:val="20"/>
        </w:rPr>
        <w:t xml:space="preserve">con especial </w:t>
      </w:r>
      <w:r w:rsidRPr="00751C48">
        <w:rPr>
          <w:i w:val="0"/>
          <w:color w:val="auto"/>
          <w:spacing w:val="0"/>
          <w:sz w:val="20"/>
          <w:szCs w:val="20"/>
        </w:rPr>
        <w:t>popularidad en países como España, México, Argentina,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Pr="00751C48">
        <w:rPr>
          <w:i w:val="0"/>
          <w:color w:val="auto"/>
          <w:spacing w:val="0"/>
          <w:sz w:val="20"/>
          <w:szCs w:val="20"/>
        </w:rPr>
        <w:t>Brasil, Canadá, Estados Unidos, Paraguay, Uruguay, Chile, Reino Unido y Portugal.</w:t>
      </w:r>
      <w:r>
        <w:rPr>
          <w:i w:val="0"/>
          <w:color w:val="auto"/>
          <w:spacing w:val="0"/>
          <w:sz w:val="20"/>
          <w:szCs w:val="20"/>
        </w:rPr>
        <w:t xml:space="preserve"> En concreto, el </w:t>
      </w:r>
      <w:r w:rsidRPr="00751C48">
        <w:rPr>
          <w:i w:val="0"/>
          <w:color w:val="auto"/>
          <w:spacing w:val="0"/>
          <w:sz w:val="20"/>
          <w:szCs w:val="20"/>
        </w:rPr>
        <w:t>66%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Pr="00751C48">
        <w:rPr>
          <w:i w:val="0"/>
          <w:color w:val="auto"/>
          <w:spacing w:val="0"/>
          <w:sz w:val="20"/>
          <w:szCs w:val="20"/>
        </w:rPr>
        <w:t>de los jugadores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Pr="00751C48">
        <w:rPr>
          <w:i w:val="0"/>
          <w:color w:val="auto"/>
          <w:spacing w:val="0"/>
          <w:sz w:val="20"/>
          <w:szCs w:val="20"/>
        </w:rPr>
        <w:t>profesionales, hombres y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Pr="00751C48">
        <w:rPr>
          <w:i w:val="0"/>
          <w:color w:val="auto"/>
          <w:spacing w:val="0"/>
          <w:sz w:val="20"/>
          <w:szCs w:val="20"/>
        </w:rPr>
        <w:t>mujeres, son españoles</w:t>
      </w:r>
      <w:r>
        <w:rPr>
          <w:i w:val="0"/>
          <w:color w:val="auto"/>
          <w:spacing w:val="0"/>
          <w:sz w:val="20"/>
          <w:szCs w:val="20"/>
        </w:rPr>
        <w:t>.</w:t>
      </w:r>
    </w:p>
    <w:p w14:paraId="5922E2F5" w14:textId="41368AFF" w:rsidR="00167939" w:rsidRPr="00D6334B" w:rsidRDefault="00D6334B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954D7E">
        <w:rPr>
          <w:b/>
          <w:bCs/>
          <w:i w:val="0"/>
          <w:color w:val="auto"/>
          <w:spacing w:val="0"/>
          <w:sz w:val="20"/>
          <w:szCs w:val="20"/>
        </w:rPr>
        <w:t xml:space="preserve">Madrid </w:t>
      </w:r>
      <w:r>
        <w:rPr>
          <w:i w:val="0"/>
          <w:color w:val="auto"/>
          <w:spacing w:val="0"/>
          <w:sz w:val="20"/>
          <w:szCs w:val="20"/>
        </w:rPr>
        <w:t xml:space="preserve">se ha posicionado como </w:t>
      </w:r>
      <w:r w:rsidRPr="00954D7E">
        <w:rPr>
          <w:b/>
          <w:bCs/>
          <w:i w:val="0"/>
          <w:color w:val="auto"/>
          <w:spacing w:val="0"/>
          <w:sz w:val="20"/>
          <w:szCs w:val="20"/>
        </w:rPr>
        <w:t>capital del pádel</w:t>
      </w:r>
      <w:r>
        <w:rPr>
          <w:i w:val="0"/>
          <w:color w:val="auto"/>
          <w:spacing w:val="0"/>
          <w:sz w:val="20"/>
          <w:szCs w:val="20"/>
        </w:rPr>
        <w:t xml:space="preserve"> con más de 1.500 pistas construidas y 1 millón de jugadores activos, que suman hasta 3,5 millones en toda España.</w:t>
      </w:r>
    </w:p>
    <w:sectPr w:rsidR="00167939" w:rsidRPr="00D6334B" w:rsidSect="004F50DF">
      <w:headerReference w:type="even" r:id="rId23"/>
      <w:headerReference w:type="default" r:id="rId24"/>
      <w:headerReference w:type="first" r:id="rId25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08BC6" w14:textId="7DC00F0D" w:rsidR="00A07DDB" w:rsidRDefault="00167939" w:rsidP="00A07DDB">
    <w:pPr>
      <w:pStyle w:val="Encabezado"/>
      <w:jc w:val="right"/>
    </w:pPr>
    <w:r>
      <w:rPr>
        <w:rStyle w:val="EncabezadoCar"/>
        <w:noProof/>
      </w:rPr>
      <w:drawing>
        <wp:anchor distT="0" distB="0" distL="114300" distR="114300" simplePos="0" relativeHeight="251660800" behindDoc="0" locked="0" layoutInCell="1" allowOverlap="1" wp14:anchorId="6CD80756" wp14:editId="53E7724E">
          <wp:simplePos x="0" y="0"/>
          <wp:positionH relativeFrom="column">
            <wp:posOffset>-38100</wp:posOffset>
          </wp:positionH>
          <wp:positionV relativeFrom="paragraph">
            <wp:posOffset>-161290</wp:posOffset>
          </wp:positionV>
          <wp:extent cx="638175" cy="746955"/>
          <wp:effectExtent l="0" t="0" r="0" b="0"/>
          <wp:wrapSquare wrapText="bothSides"/>
          <wp:docPr id="1073741825" name="officeArt object" descr="Imagen 982625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n 9826253" descr="Imagen 98262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7469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7DDB"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EFFFE00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953468">
    <w:abstractNumId w:val="18"/>
  </w:num>
  <w:num w:numId="2" w16cid:durableId="1273633188">
    <w:abstractNumId w:val="27"/>
  </w:num>
  <w:num w:numId="3" w16cid:durableId="8794753">
    <w:abstractNumId w:val="16"/>
  </w:num>
  <w:num w:numId="4" w16cid:durableId="1960405364">
    <w:abstractNumId w:val="28"/>
  </w:num>
  <w:num w:numId="5" w16cid:durableId="415827914">
    <w:abstractNumId w:val="9"/>
  </w:num>
  <w:num w:numId="6" w16cid:durableId="1793135370">
    <w:abstractNumId w:val="14"/>
  </w:num>
  <w:num w:numId="7" w16cid:durableId="1232889208">
    <w:abstractNumId w:val="1"/>
  </w:num>
  <w:num w:numId="8" w16cid:durableId="2057702811">
    <w:abstractNumId w:val="11"/>
  </w:num>
  <w:num w:numId="9" w16cid:durableId="1078286484">
    <w:abstractNumId w:val="6"/>
  </w:num>
  <w:num w:numId="10" w16cid:durableId="323433995">
    <w:abstractNumId w:val="12"/>
  </w:num>
  <w:num w:numId="11" w16cid:durableId="1465079980">
    <w:abstractNumId w:val="13"/>
  </w:num>
  <w:num w:numId="12" w16cid:durableId="1793473093">
    <w:abstractNumId w:val="25"/>
  </w:num>
  <w:num w:numId="13" w16cid:durableId="2077514294">
    <w:abstractNumId w:val="10"/>
  </w:num>
  <w:num w:numId="14" w16cid:durableId="790174771">
    <w:abstractNumId w:val="0"/>
  </w:num>
  <w:num w:numId="15" w16cid:durableId="402333597">
    <w:abstractNumId w:val="21"/>
  </w:num>
  <w:num w:numId="16" w16cid:durableId="1550803877">
    <w:abstractNumId w:val="2"/>
  </w:num>
  <w:num w:numId="17" w16cid:durableId="1574971382">
    <w:abstractNumId w:val="20"/>
  </w:num>
  <w:num w:numId="18" w16cid:durableId="594637319">
    <w:abstractNumId w:val="26"/>
  </w:num>
  <w:num w:numId="19" w16cid:durableId="1706130722">
    <w:abstractNumId w:val="8"/>
  </w:num>
  <w:num w:numId="20" w16cid:durableId="1572158436">
    <w:abstractNumId w:val="23"/>
  </w:num>
  <w:num w:numId="21" w16cid:durableId="1940866237">
    <w:abstractNumId w:val="3"/>
  </w:num>
  <w:num w:numId="22" w16cid:durableId="993292739">
    <w:abstractNumId w:val="22"/>
  </w:num>
  <w:num w:numId="23" w16cid:durableId="763844154">
    <w:abstractNumId w:val="4"/>
  </w:num>
  <w:num w:numId="24" w16cid:durableId="695928029">
    <w:abstractNumId w:val="24"/>
  </w:num>
  <w:num w:numId="25" w16cid:durableId="822622214">
    <w:abstractNumId w:val="5"/>
  </w:num>
  <w:num w:numId="26" w16cid:durableId="1349529304">
    <w:abstractNumId w:val="19"/>
  </w:num>
  <w:num w:numId="27" w16cid:durableId="891574633">
    <w:abstractNumId w:val="7"/>
  </w:num>
  <w:num w:numId="28" w16cid:durableId="1127436176">
    <w:abstractNumId w:val="15"/>
  </w:num>
  <w:num w:numId="29" w16cid:durableId="291925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0719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42B8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3E8"/>
    <w:rsid w:val="0015684F"/>
    <w:rsid w:val="00162515"/>
    <w:rsid w:val="00165026"/>
    <w:rsid w:val="00165BEF"/>
    <w:rsid w:val="00165FFF"/>
    <w:rsid w:val="00167939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135"/>
    <w:rsid w:val="00191D7D"/>
    <w:rsid w:val="001943E0"/>
    <w:rsid w:val="0019468B"/>
    <w:rsid w:val="001955E4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3C9B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08C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0B66"/>
    <w:rsid w:val="004A1145"/>
    <w:rsid w:val="004A1281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0519B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02B5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1ED8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1C48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50801"/>
    <w:rsid w:val="00860657"/>
    <w:rsid w:val="00861D78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A89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D7E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4F00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AD0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4311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57263"/>
    <w:rsid w:val="00D60DE4"/>
    <w:rsid w:val="00D6266C"/>
    <w:rsid w:val="00D62C53"/>
    <w:rsid w:val="00D6334B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D6A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20CAF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0A7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852C0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15C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67939"/>
    <w:rPr>
      <w:color w:val="605E5C"/>
      <w:shd w:val="clear" w:color="auto" w:fill="E1DFDD"/>
    </w:rPr>
  </w:style>
  <w:style w:type="character" w:customStyle="1" w:styleId="Ninguno">
    <w:name w:val="Ninguno"/>
    <w:rsid w:val="00B34F00"/>
    <w:rPr>
      <w:lang w:val="es-ES_tradnl"/>
    </w:rPr>
  </w:style>
  <w:style w:type="paragraph" w:customStyle="1" w:styleId="CuerpoA">
    <w:name w:val="Cuerpo A"/>
    <w:rsid w:val="00B34F00"/>
    <w:pPr>
      <w:pBdr>
        <w:top w:val="nil"/>
        <w:left w:val="nil"/>
        <w:bottom w:val="nil"/>
        <w:right w:val="nil"/>
        <w:between w:val="nil"/>
        <w:bar w:val="nil"/>
      </w:pBdr>
      <w:spacing w:after="160" w:line="279" w:lineRule="auto"/>
    </w:pPr>
    <w:rPr>
      <w:rFonts w:ascii="Aptos" w:eastAsia="Aptos" w:hAnsi="Aptos" w:cs="Aptos"/>
      <w:color w:val="000000"/>
      <w:sz w:val="24"/>
      <w:szCs w:val="24"/>
      <w:u w:color="000000"/>
      <w:bdr w:val="nil"/>
      <w:lang w:val="it-IT" w:eastAsia="es-E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Ninguno"/>
    <w:rsid w:val="00B34F00"/>
    <w:rPr>
      <w:b/>
      <w:bCs/>
      <w:outline w:val="0"/>
      <w:color w:val="467886"/>
      <w:u w:val="single" w:color="467886"/>
      <w:lang w:val="pt-PT"/>
    </w:rPr>
  </w:style>
  <w:style w:type="paragraph" w:customStyle="1" w:styleId="Cuerpo">
    <w:name w:val="Cuerpo"/>
    <w:rsid w:val="00B34F0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s-ES_tradnl" w:eastAsia="es-E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Fuentedeprrafopredeter"/>
    <w:rsid w:val="00B34F00"/>
    <w:rPr>
      <w:outline w:val="0"/>
      <w:color w:val="000000"/>
      <w:u w:val="single" w:color="0000FF"/>
    </w:rPr>
  </w:style>
  <w:style w:type="paragraph" w:customStyle="1" w:styleId="Poromisin">
    <w:name w:val="Por omisión"/>
    <w:rsid w:val="00B34F0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eastAsia="es-E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3">
    <w:name w:val="Hyperlink.3"/>
    <w:basedOn w:val="Ninguno"/>
    <w:rsid w:val="00B34F00"/>
    <w:rPr>
      <w:u w:val="single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6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entradas/deporte/entradas-hexagon-cup-madrid/" TargetMode="External" Type="http://schemas.openxmlformats.org/officeDocument/2006/relationships/hyperlink"/><Relationship Id="rId11" Target="https://www.elcorteingles.es/entradas/deporte/entradas-hexagon-cup-madrid/" TargetMode="External" Type="http://schemas.openxmlformats.org/officeDocument/2006/relationships/hyperlink"/><Relationship Id="rId12" Target="media/image1.png" Type="http://schemas.openxmlformats.org/officeDocument/2006/relationships/image"/><Relationship Id="rId13" Target="https://www.instagram.com/hexagon_cup/" TargetMode="External" Type="http://schemas.openxmlformats.org/officeDocument/2006/relationships/hyperlink"/><Relationship Id="rId14" Target="media/image2.png" Type="http://schemas.openxmlformats.org/officeDocument/2006/relationships/image"/><Relationship Id="rId15" Target="https://x.com/hexagoncup_" TargetMode="External" Type="http://schemas.openxmlformats.org/officeDocument/2006/relationships/hyperlink"/><Relationship Id="rId16" Target="media/image3.png" Type="http://schemas.openxmlformats.org/officeDocument/2006/relationships/image"/><Relationship Id="rId17" Target="http://www.tiktok.com/@hexagoncup" TargetMode="External" Type="http://schemas.openxmlformats.org/officeDocument/2006/relationships/hyperlink"/><Relationship Id="rId18" Target="media/image4.png" Type="http://schemas.openxmlformats.org/officeDocument/2006/relationships/image"/><Relationship Id="rId19" Target="https://www.linkedin.com/company/hexagoncup/" TargetMode="External" Type="http://schemas.openxmlformats.org/officeDocument/2006/relationships/hyperlink"/><Relationship Id="rId2" Target="../customXml/item2.xml" Type="http://schemas.openxmlformats.org/officeDocument/2006/relationships/customXml"/><Relationship Id="rId20" Target="media/image5.png" Type="http://schemas.openxmlformats.org/officeDocument/2006/relationships/image"/><Relationship Id="rId21" Target="https://www.youtube.com/@HexagonCup" TargetMode="External" Type="http://schemas.openxmlformats.org/officeDocument/2006/relationships/hyperlink"/><Relationship Id="rId22" Target="https://www.hexagoncup.com/" TargetMode="External" Type="http://schemas.openxmlformats.org/officeDocument/2006/relationships/hyperlink"/><Relationship Id="rId23" Target="header1.xml" Type="http://schemas.openxmlformats.org/officeDocument/2006/relationships/header"/><Relationship Id="rId24" Target="header2.xml" Type="http://schemas.openxmlformats.org/officeDocument/2006/relationships/header"/><Relationship Id="rId25" Target="header3.xml" Type="http://schemas.openxmlformats.org/officeDocument/2006/relationships/header"/><Relationship Id="rId26" Target="fontTable.xml" Type="http://schemas.openxmlformats.org/officeDocument/2006/relationships/fontTable"/><Relationship Id="rId27" Target="theme/theme1.xml" Type="http://schemas.openxmlformats.org/officeDocument/2006/relationships/theme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6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7.png" Type="http://schemas.openxmlformats.org/officeDocument/2006/relationships/image"/><Relationship Id="rId2" Target="media/image6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233B74-2EA9-4EB5-B6B3-8374EFA24E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319</TotalTime>
  <Pages>2</Pages>
  <Words>692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2024-10-31T10:04:00Z</dcterms:created>
  <cp:lastPrinted>2024-10-23T09:17:00Z</cp:lastPrinted>
  <dcterms:modified xsi:type="dcterms:W3CDTF">2024-12-02T10:34:00Z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