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BA13B9" w14:textId="67248871" w:rsidR="002D141F" w:rsidRDefault="00877436">
      <w:pPr>
        <w:pStyle w:val="Ttulo1"/>
        <w:spacing w:before="480"/>
        <w:rPr>
          <w:rStyle w:val="Ninguno"/>
          <w:b/>
          <w:bCs/>
          <w:color w:val="008000"/>
          <w:sz w:val="28"/>
          <w:szCs w:val="28"/>
          <w:u w:color="008000"/>
          <w:lang w:val="es-ES_tradnl"/>
        </w:rPr>
      </w:pPr>
      <w:r>
        <w:rPr>
          <w:rStyle w:val="Ninguno"/>
          <w:b/>
          <w:bCs/>
          <w:color w:val="008000"/>
          <w:sz w:val="28"/>
          <w:szCs w:val="28"/>
          <w:u w:color="008000"/>
          <w:lang w:val="es-ES_tradnl"/>
        </w:rPr>
        <w:t>Comunicado de prensa</w:t>
      </w:r>
    </w:p>
    <w:p w14:paraId="7F9334C8" w14:textId="77777777" w:rsidR="00294FD4" w:rsidRPr="00294FD4" w:rsidRDefault="00294FD4" w:rsidP="00294FD4">
      <w:pPr>
        <w:rPr>
          <w:lang w:val="es-ES_tradnl"/>
        </w:rPr>
      </w:pPr>
    </w:p>
    <w:p w14:paraId="3C18AE3E" w14:textId="77777777" w:rsidR="00007949" w:rsidRPr="00007949" w:rsidRDefault="00007949" w:rsidP="00007949">
      <w:pPr>
        <w:rPr>
          <w:lang w:val="es-ES_tradnl"/>
        </w:rPr>
      </w:pPr>
    </w:p>
    <w:p w14:paraId="6276B225" w14:textId="58D95991" w:rsidR="00007949" w:rsidRPr="00294FD4" w:rsidRDefault="00CE5B11" w:rsidP="00007949">
      <w:pPr>
        <w:spacing w:line="360" w:lineRule="auto"/>
        <w:rPr>
          <w:rStyle w:val="Ninguno"/>
          <w:rFonts w:eastAsia="Arial Unicode MS" w:cs="Arial Unicode MS"/>
          <w:color w:val="008000"/>
          <w:spacing w:val="0"/>
          <w:sz w:val="39"/>
          <w:szCs w:val="39"/>
          <w:u w:color="008000"/>
          <w:lang w:val="es-ES_tradnl"/>
        </w:rPr>
      </w:pPr>
      <w:r w:rsidRPr="00294FD4">
        <w:rPr>
          <w:rStyle w:val="Ninguno"/>
          <w:rFonts w:eastAsia="Arial Unicode MS" w:cs="Arial Unicode MS"/>
          <w:color w:val="008000"/>
          <w:spacing w:val="0"/>
          <w:sz w:val="39"/>
          <w:szCs w:val="39"/>
          <w:u w:color="008000"/>
          <w:lang w:val="es-ES_tradnl"/>
        </w:rPr>
        <w:t xml:space="preserve">La Galería María Porto </w:t>
      </w:r>
      <w:r w:rsidR="009621F5" w:rsidRPr="00294FD4">
        <w:rPr>
          <w:rStyle w:val="Ninguno"/>
          <w:rFonts w:eastAsia="Arial Unicode MS" w:cs="Arial Unicode MS"/>
          <w:color w:val="008000"/>
          <w:spacing w:val="0"/>
          <w:sz w:val="39"/>
          <w:szCs w:val="39"/>
          <w:u w:color="008000"/>
          <w:lang w:val="es-ES_tradnl"/>
        </w:rPr>
        <w:t>acoge</w:t>
      </w:r>
      <w:r w:rsidRPr="00294FD4">
        <w:rPr>
          <w:rStyle w:val="Ninguno"/>
          <w:rFonts w:eastAsia="Arial Unicode MS" w:cs="Arial Unicode MS"/>
          <w:color w:val="008000"/>
          <w:spacing w:val="0"/>
          <w:sz w:val="39"/>
          <w:szCs w:val="39"/>
          <w:u w:color="008000"/>
          <w:lang w:val="es-ES_tradnl"/>
        </w:rPr>
        <w:t xml:space="preserve"> en El Corte Inglés </w:t>
      </w:r>
      <w:r w:rsidRPr="00294FD4">
        <w:rPr>
          <w:rStyle w:val="Ninguno"/>
          <w:rFonts w:eastAsia="Arial Unicode MS" w:cs="Arial Unicode MS"/>
          <w:i/>
          <w:color w:val="008000"/>
          <w:spacing w:val="0"/>
          <w:sz w:val="39"/>
          <w:szCs w:val="39"/>
          <w:u w:color="008000"/>
          <w:lang w:val="es-ES_tradnl"/>
        </w:rPr>
        <w:t>La Belleza de la Imperfección</w:t>
      </w:r>
      <w:r w:rsidRPr="00294FD4">
        <w:rPr>
          <w:rStyle w:val="Ninguno"/>
          <w:rFonts w:eastAsia="Arial Unicode MS" w:cs="Arial Unicode MS"/>
          <w:color w:val="008000"/>
          <w:spacing w:val="0"/>
          <w:sz w:val="39"/>
          <w:szCs w:val="39"/>
          <w:u w:color="008000"/>
          <w:lang w:val="es-ES_tradnl"/>
        </w:rPr>
        <w:t xml:space="preserve"> de Martín Burguillo</w:t>
      </w:r>
    </w:p>
    <w:p w14:paraId="7FE7C65A" w14:textId="77777777" w:rsidR="00294FD4" w:rsidRDefault="00294FD4" w:rsidP="00007949">
      <w:pPr>
        <w:spacing w:line="360" w:lineRule="auto"/>
        <w:rPr>
          <w:rStyle w:val="Ninguno"/>
          <w:color w:val="008000"/>
          <w:sz w:val="20"/>
          <w:szCs w:val="20"/>
          <w:lang w:val="es-ES_tradnl"/>
        </w:rPr>
      </w:pPr>
    </w:p>
    <w:p w14:paraId="19B20B3B" w14:textId="6224A762" w:rsidR="00CF2029" w:rsidRDefault="00255F3C" w:rsidP="00AB7E65">
      <w:pPr>
        <w:pStyle w:val="Prrafodelista"/>
        <w:numPr>
          <w:ilvl w:val="0"/>
          <w:numId w:val="4"/>
        </w:numPr>
        <w:spacing w:line="360" w:lineRule="auto"/>
        <w:rPr>
          <w:rStyle w:val="Ninguno"/>
          <w:rFonts w:eastAsia="Arial Unicode MS" w:cs="Arial Unicode MS"/>
          <w:i/>
          <w:iCs/>
          <w:color w:val="008000"/>
          <w:sz w:val="20"/>
          <w:szCs w:val="20"/>
          <w:u w:color="008000"/>
          <w:lang w:val="es-ES_tradnl"/>
        </w:rPr>
      </w:pPr>
      <w:r>
        <w:rPr>
          <w:rStyle w:val="Ninguno"/>
          <w:rFonts w:eastAsia="Arial Unicode MS" w:cs="Arial Unicode MS"/>
          <w:i/>
          <w:iCs/>
          <w:color w:val="008000"/>
          <w:sz w:val="20"/>
          <w:szCs w:val="20"/>
          <w:u w:color="008000"/>
          <w:lang w:val="es-ES_tradnl"/>
        </w:rPr>
        <w:t xml:space="preserve">El Corte Inglés </w:t>
      </w:r>
      <w:r w:rsidR="009621F5">
        <w:rPr>
          <w:rStyle w:val="Ninguno"/>
          <w:rFonts w:eastAsia="Arial Unicode MS" w:cs="Arial Unicode MS"/>
          <w:i/>
          <w:iCs/>
          <w:color w:val="008000"/>
          <w:sz w:val="20"/>
          <w:szCs w:val="20"/>
          <w:u w:color="008000"/>
          <w:lang w:val="es-ES_tradnl"/>
        </w:rPr>
        <w:t>inaugura</w:t>
      </w:r>
      <w:r w:rsidR="00FB43EA" w:rsidRPr="00FB43EA">
        <w:rPr>
          <w:rStyle w:val="Ninguno"/>
          <w:rFonts w:eastAsia="Arial Unicode MS" w:cs="Arial Unicode MS"/>
          <w:i/>
          <w:iCs/>
          <w:color w:val="008000"/>
          <w:sz w:val="20"/>
          <w:szCs w:val="20"/>
          <w:u w:color="008000"/>
          <w:lang w:val="es-ES_tradnl"/>
        </w:rPr>
        <w:t xml:space="preserve"> </w:t>
      </w:r>
      <w:r w:rsidR="00FB43EA">
        <w:rPr>
          <w:rStyle w:val="Ninguno"/>
          <w:rFonts w:eastAsia="Arial Unicode MS" w:cs="Arial Unicode MS"/>
          <w:i/>
          <w:iCs/>
          <w:color w:val="008000"/>
          <w:sz w:val="20"/>
          <w:szCs w:val="20"/>
          <w:u w:color="008000"/>
          <w:lang w:val="es-ES_tradnl"/>
        </w:rPr>
        <w:t>el próximo jueves 19 de septiembre</w:t>
      </w:r>
      <w:r>
        <w:rPr>
          <w:rStyle w:val="Ninguno"/>
          <w:rFonts w:eastAsia="Arial Unicode MS" w:cs="Arial Unicode MS"/>
          <w:i/>
          <w:iCs/>
          <w:color w:val="008000"/>
          <w:sz w:val="20"/>
          <w:szCs w:val="20"/>
          <w:u w:color="008000"/>
          <w:lang w:val="es-ES_tradnl"/>
        </w:rPr>
        <w:t xml:space="preserve">, en la Galería de Arte María Porto, la exposición “La </w:t>
      </w:r>
      <w:r w:rsidR="00294FD4">
        <w:rPr>
          <w:rStyle w:val="Ninguno"/>
          <w:rFonts w:eastAsia="Arial Unicode MS" w:cs="Arial Unicode MS"/>
          <w:i/>
          <w:iCs/>
          <w:color w:val="008000"/>
          <w:sz w:val="20"/>
          <w:szCs w:val="20"/>
          <w:u w:color="008000"/>
          <w:lang w:val="es-ES_tradnl"/>
        </w:rPr>
        <w:t>B</w:t>
      </w:r>
      <w:r>
        <w:rPr>
          <w:rStyle w:val="Ninguno"/>
          <w:rFonts w:eastAsia="Arial Unicode MS" w:cs="Arial Unicode MS"/>
          <w:i/>
          <w:iCs/>
          <w:color w:val="008000"/>
          <w:sz w:val="20"/>
          <w:szCs w:val="20"/>
          <w:u w:color="008000"/>
          <w:lang w:val="es-ES_tradnl"/>
        </w:rPr>
        <w:t xml:space="preserve">elleza de la </w:t>
      </w:r>
      <w:r w:rsidR="00294FD4">
        <w:rPr>
          <w:rStyle w:val="Ninguno"/>
          <w:rFonts w:eastAsia="Arial Unicode MS" w:cs="Arial Unicode MS"/>
          <w:i/>
          <w:iCs/>
          <w:color w:val="008000"/>
          <w:sz w:val="20"/>
          <w:szCs w:val="20"/>
          <w:u w:color="008000"/>
          <w:lang w:val="es-ES_tradnl"/>
        </w:rPr>
        <w:t>I</w:t>
      </w:r>
      <w:r>
        <w:rPr>
          <w:rStyle w:val="Ninguno"/>
          <w:rFonts w:eastAsia="Arial Unicode MS" w:cs="Arial Unicode MS"/>
          <w:i/>
          <w:iCs/>
          <w:color w:val="008000"/>
          <w:sz w:val="20"/>
          <w:szCs w:val="20"/>
          <w:u w:color="008000"/>
          <w:lang w:val="es-ES_tradnl"/>
        </w:rPr>
        <w:t>mperfección”</w:t>
      </w:r>
      <w:r w:rsidR="00FB43EA">
        <w:rPr>
          <w:rStyle w:val="Ninguno"/>
          <w:rFonts w:eastAsia="Arial Unicode MS" w:cs="Arial Unicode MS"/>
          <w:i/>
          <w:iCs/>
          <w:color w:val="008000"/>
          <w:sz w:val="20"/>
          <w:szCs w:val="20"/>
          <w:u w:color="008000"/>
          <w:lang w:val="es-ES_tradnl"/>
        </w:rPr>
        <w:t>.</w:t>
      </w:r>
    </w:p>
    <w:p w14:paraId="33363497" w14:textId="77777777" w:rsidR="00294FD4" w:rsidRDefault="00294FD4" w:rsidP="00294FD4">
      <w:pPr>
        <w:pStyle w:val="Prrafodelista"/>
        <w:spacing w:line="360" w:lineRule="auto"/>
        <w:rPr>
          <w:rStyle w:val="Ninguno"/>
          <w:rFonts w:eastAsia="Arial Unicode MS" w:cs="Arial Unicode MS"/>
          <w:i/>
          <w:iCs/>
          <w:color w:val="008000"/>
          <w:sz w:val="20"/>
          <w:szCs w:val="20"/>
          <w:u w:color="008000"/>
          <w:lang w:val="es-ES_tradnl"/>
        </w:rPr>
      </w:pPr>
    </w:p>
    <w:p w14:paraId="22B42B36" w14:textId="79B15A56" w:rsidR="00255F3C" w:rsidRDefault="00FB43EA" w:rsidP="009621F5">
      <w:pPr>
        <w:pStyle w:val="Prrafodelista"/>
        <w:numPr>
          <w:ilvl w:val="0"/>
          <w:numId w:val="4"/>
        </w:numPr>
        <w:spacing w:line="360" w:lineRule="auto"/>
        <w:rPr>
          <w:rStyle w:val="Ninguno"/>
          <w:rFonts w:eastAsia="Arial Unicode MS" w:cs="Arial Unicode MS"/>
          <w:i/>
          <w:iCs/>
          <w:color w:val="008000"/>
          <w:sz w:val="20"/>
          <w:szCs w:val="20"/>
          <w:u w:color="008000"/>
          <w:lang w:val="es-ES_tradnl"/>
        </w:rPr>
      </w:pPr>
      <w:r>
        <w:rPr>
          <w:rStyle w:val="Ninguno"/>
          <w:rFonts w:eastAsia="Arial Unicode MS" w:cs="Arial Unicode MS"/>
          <w:i/>
          <w:iCs/>
          <w:color w:val="008000"/>
          <w:sz w:val="20"/>
          <w:szCs w:val="20"/>
          <w:u w:color="008000"/>
          <w:lang w:val="es-ES_tradnl"/>
        </w:rPr>
        <w:t xml:space="preserve">El artista </w:t>
      </w:r>
      <w:r w:rsidR="009621F5">
        <w:rPr>
          <w:rStyle w:val="Ninguno"/>
          <w:rFonts w:eastAsia="Arial Unicode MS" w:cs="Arial Unicode MS"/>
          <w:i/>
          <w:iCs/>
          <w:color w:val="008000"/>
          <w:sz w:val="20"/>
          <w:szCs w:val="20"/>
          <w:u w:color="008000"/>
          <w:lang w:val="es-ES_tradnl"/>
        </w:rPr>
        <w:t>Martín Burguillo propone conectar el arte y la realidad a través de esta exposición, un conjunto de obras que muestran realistas y modernos bodegones.</w:t>
      </w:r>
    </w:p>
    <w:p w14:paraId="1710A83C" w14:textId="6AE39F70" w:rsidR="00A6145E" w:rsidRDefault="00A6145E" w:rsidP="00A6145E">
      <w:pPr>
        <w:rPr>
          <w:lang w:val="es-ES_tradnl"/>
        </w:rPr>
      </w:pPr>
    </w:p>
    <w:p w14:paraId="396878EF" w14:textId="77777777" w:rsidR="00294FD4" w:rsidRPr="00A6145E" w:rsidRDefault="00294FD4" w:rsidP="00A6145E">
      <w:pPr>
        <w:rPr>
          <w:lang w:val="es-ES_tradnl"/>
        </w:rPr>
      </w:pPr>
    </w:p>
    <w:p w14:paraId="7B6D3171" w14:textId="5A433E24" w:rsidR="00CE5B11" w:rsidRDefault="009331D0" w:rsidP="00CE5B11">
      <w:pPr>
        <w:spacing w:line="360" w:lineRule="auto"/>
        <w:jc w:val="both"/>
        <w:rPr>
          <w:rStyle w:val="Ninguno"/>
          <w:sz w:val="22"/>
          <w:szCs w:val="22"/>
          <w:lang w:val="es-ES_tradnl"/>
        </w:rPr>
      </w:pPr>
      <w:r>
        <w:rPr>
          <w:rStyle w:val="Ninguno"/>
          <w:b/>
          <w:sz w:val="22"/>
          <w:szCs w:val="22"/>
          <w:lang w:val="es-ES_tradnl"/>
        </w:rPr>
        <w:t xml:space="preserve">Madrid, </w:t>
      </w:r>
      <w:r w:rsidR="00CE5B11">
        <w:rPr>
          <w:rStyle w:val="Ninguno"/>
          <w:b/>
          <w:sz w:val="22"/>
          <w:szCs w:val="22"/>
          <w:lang w:val="es-ES_tradnl"/>
        </w:rPr>
        <w:t>1</w:t>
      </w:r>
      <w:r w:rsidR="00AB7E65">
        <w:rPr>
          <w:rStyle w:val="Ninguno"/>
          <w:b/>
          <w:sz w:val="22"/>
          <w:szCs w:val="22"/>
          <w:lang w:val="es-ES_tradnl"/>
        </w:rPr>
        <w:t>7</w:t>
      </w:r>
      <w:r>
        <w:rPr>
          <w:rStyle w:val="Ninguno"/>
          <w:b/>
          <w:sz w:val="22"/>
          <w:szCs w:val="22"/>
          <w:lang w:val="es-ES_tradnl"/>
        </w:rPr>
        <w:t xml:space="preserve"> de </w:t>
      </w:r>
      <w:r w:rsidR="00CE5B11">
        <w:rPr>
          <w:rStyle w:val="Ninguno"/>
          <w:b/>
          <w:sz w:val="22"/>
          <w:szCs w:val="22"/>
          <w:lang w:val="es-ES_tradnl"/>
        </w:rPr>
        <w:t>septiembre</w:t>
      </w:r>
      <w:r>
        <w:rPr>
          <w:rStyle w:val="Ninguno"/>
          <w:b/>
          <w:sz w:val="22"/>
          <w:szCs w:val="22"/>
          <w:lang w:val="es-ES_tradnl"/>
        </w:rPr>
        <w:t xml:space="preserve"> de 2024:</w:t>
      </w:r>
      <w:r>
        <w:rPr>
          <w:rStyle w:val="Ninguno"/>
          <w:sz w:val="22"/>
          <w:szCs w:val="22"/>
          <w:lang w:val="es-ES_tradnl"/>
        </w:rPr>
        <w:t xml:space="preserve"> </w:t>
      </w:r>
      <w:r w:rsidR="00FB43EA">
        <w:rPr>
          <w:rStyle w:val="Ninguno"/>
          <w:sz w:val="22"/>
          <w:szCs w:val="22"/>
          <w:lang w:val="es-ES_tradnl"/>
        </w:rPr>
        <w:t>El Corte Inglés acoge una nueva exposición en la Galería María Porto</w:t>
      </w:r>
      <w:bookmarkStart w:id="0" w:name="_GoBack"/>
      <w:bookmarkEnd w:id="0"/>
      <w:r w:rsidR="00FB43EA">
        <w:rPr>
          <w:rStyle w:val="Ninguno"/>
          <w:sz w:val="22"/>
          <w:szCs w:val="22"/>
          <w:lang w:val="es-ES_tradnl"/>
        </w:rPr>
        <w:t xml:space="preserve">. </w:t>
      </w:r>
      <w:r w:rsidR="004C05C6">
        <w:rPr>
          <w:rStyle w:val="Ninguno"/>
          <w:sz w:val="22"/>
          <w:szCs w:val="22"/>
          <w:lang w:val="es-ES_tradnl"/>
        </w:rPr>
        <w:t xml:space="preserve">El artista Martín </w:t>
      </w:r>
      <w:r w:rsidR="004C05C6" w:rsidRPr="00CE5B11">
        <w:rPr>
          <w:rStyle w:val="Ninguno"/>
          <w:sz w:val="22"/>
          <w:szCs w:val="22"/>
          <w:lang w:val="es-ES_tradnl"/>
        </w:rPr>
        <w:t xml:space="preserve">Burguillo ofrece una serie de obras que celebran las imperfecciones, </w:t>
      </w:r>
      <w:r w:rsidR="004C05C6">
        <w:rPr>
          <w:rStyle w:val="Ninguno"/>
          <w:sz w:val="22"/>
          <w:szCs w:val="22"/>
          <w:lang w:val="es-ES_tradnl"/>
        </w:rPr>
        <w:t>capturando</w:t>
      </w:r>
      <w:r w:rsidR="004C05C6" w:rsidRPr="00CE5B11">
        <w:rPr>
          <w:rStyle w:val="Ninguno"/>
          <w:sz w:val="22"/>
          <w:szCs w:val="22"/>
          <w:lang w:val="es-ES_tradnl"/>
        </w:rPr>
        <w:t xml:space="preserve"> la esencia de lo humano en su forma más pura y vulnerable</w:t>
      </w:r>
      <w:r w:rsidR="004C05C6">
        <w:rPr>
          <w:rStyle w:val="Ninguno"/>
          <w:sz w:val="22"/>
          <w:szCs w:val="22"/>
          <w:lang w:val="es-ES_tradnl"/>
        </w:rPr>
        <w:t>, c</w:t>
      </w:r>
      <w:r w:rsidR="00CE5B11" w:rsidRPr="00CE5B11">
        <w:rPr>
          <w:rStyle w:val="Ninguno"/>
          <w:sz w:val="22"/>
          <w:szCs w:val="22"/>
          <w:lang w:val="es-ES_tradnl"/>
        </w:rPr>
        <w:t xml:space="preserve">on una maestría en la técnica y un ojo agudo para lo cotidiano. </w:t>
      </w:r>
      <w:r w:rsidR="00255F3C">
        <w:rPr>
          <w:rStyle w:val="Ninguno"/>
          <w:sz w:val="22"/>
          <w:szCs w:val="22"/>
          <w:lang w:val="es-ES_tradnl"/>
        </w:rPr>
        <w:t>Con e</w:t>
      </w:r>
      <w:r w:rsidR="00CE5B11" w:rsidRPr="00CE5B11">
        <w:rPr>
          <w:rStyle w:val="Ninguno"/>
          <w:sz w:val="22"/>
          <w:szCs w:val="22"/>
          <w:lang w:val="es-ES_tradnl"/>
        </w:rPr>
        <w:t xml:space="preserve">sta exposición, </w:t>
      </w:r>
      <w:r w:rsidR="004C05C6">
        <w:rPr>
          <w:rStyle w:val="Ninguno"/>
          <w:sz w:val="22"/>
          <w:szCs w:val="22"/>
          <w:lang w:val="es-ES_tradnl"/>
        </w:rPr>
        <w:t>pretende recordar al espectador</w:t>
      </w:r>
      <w:r w:rsidR="00CE5B11" w:rsidRPr="00CE5B11">
        <w:rPr>
          <w:rStyle w:val="Ninguno"/>
          <w:sz w:val="22"/>
          <w:szCs w:val="22"/>
          <w:lang w:val="es-ES_tradnl"/>
        </w:rPr>
        <w:t xml:space="preserve"> que la verdadera belleza reside</w:t>
      </w:r>
      <w:r w:rsidR="004C05C6">
        <w:rPr>
          <w:rStyle w:val="Ninguno"/>
          <w:sz w:val="22"/>
          <w:szCs w:val="22"/>
          <w:lang w:val="es-ES_tradnl"/>
        </w:rPr>
        <w:t>,</w:t>
      </w:r>
      <w:r w:rsidR="00CE5B11" w:rsidRPr="00CE5B11">
        <w:rPr>
          <w:rStyle w:val="Ninguno"/>
          <w:sz w:val="22"/>
          <w:szCs w:val="22"/>
          <w:lang w:val="es-ES_tradnl"/>
        </w:rPr>
        <w:t xml:space="preserve"> no en la perfección inalcanzable, sino en los matices únicos que </w:t>
      </w:r>
      <w:r w:rsidR="004C05C6">
        <w:rPr>
          <w:rStyle w:val="Ninguno"/>
          <w:sz w:val="22"/>
          <w:szCs w:val="22"/>
          <w:lang w:val="es-ES_tradnl"/>
        </w:rPr>
        <w:t>hacen a cada uno ser quien es</w:t>
      </w:r>
      <w:r w:rsidR="00CE5B11" w:rsidRPr="00CE5B11">
        <w:rPr>
          <w:rStyle w:val="Ninguno"/>
          <w:sz w:val="22"/>
          <w:szCs w:val="22"/>
          <w:lang w:val="es-ES_tradnl"/>
        </w:rPr>
        <w:t>.</w:t>
      </w:r>
    </w:p>
    <w:p w14:paraId="06FF8D69" w14:textId="77777777" w:rsidR="00CE5B11" w:rsidRPr="00CE5B11" w:rsidRDefault="00CE5B11" w:rsidP="00CE5B11">
      <w:pPr>
        <w:spacing w:line="360" w:lineRule="auto"/>
        <w:jc w:val="both"/>
        <w:rPr>
          <w:rStyle w:val="Ninguno"/>
          <w:sz w:val="22"/>
          <w:szCs w:val="22"/>
          <w:lang w:val="es-ES_tradnl"/>
        </w:rPr>
      </w:pPr>
    </w:p>
    <w:p w14:paraId="154917A3" w14:textId="77777777" w:rsidR="004C05C6" w:rsidRDefault="00CE5B11" w:rsidP="00CE5B11">
      <w:pPr>
        <w:spacing w:line="360" w:lineRule="auto"/>
        <w:jc w:val="both"/>
        <w:rPr>
          <w:rStyle w:val="Ninguno"/>
          <w:sz w:val="22"/>
          <w:szCs w:val="22"/>
          <w:lang w:val="es-ES_tradnl"/>
        </w:rPr>
      </w:pPr>
      <w:r w:rsidRPr="00CE5B11">
        <w:rPr>
          <w:rStyle w:val="Ninguno"/>
          <w:sz w:val="22"/>
          <w:szCs w:val="22"/>
          <w:lang w:val="es-ES_tradnl"/>
        </w:rPr>
        <w:t xml:space="preserve">A través de objetos comunes, </w:t>
      </w:r>
      <w:r w:rsidR="004C05C6">
        <w:rPr>
          <w:rStyle w:val="Ninguno"/>
          <w:sz w:val="22"/>
          <w:szCs w:val="22"/>
          <w:lang w:val="es-ES_tradnl"/>
        </w:rPr>
        <w:t xml:space="preserve">la obra </w:t>
      </w:r>
      <w:r w:rsidR="004C05C6" w:rsidRPr="00CE5B11">
        <w:rPr>
          <w:rStyle w:val="Ninguno"/>
          <w:sz w:val="22"/>
          <w:szCs w:val="22"/>
          <w:lang w:val="es-ES_tradnl"/>
        </w:rPr>
        <w:t xml:space="preserve">actual </w:t>
      </w:r>
      <w:r w:rsidR="004C05C6">
        <w:rPr>
          <w:rStyle w:val="Ninguno"/>
          <w:sz w:val="22"/>
          <w:szCs w:val="22"/>
          <w:lang w:val="es-ES_tradnl"/>
        </w:rPr>
        <w:t>de Martín Burguillo</w:t>
      </w:r>
      <w:r w:rsidRPr="00CE5B11">
        <w:rPr>
          <w:rStyle w:val="Ninguno"/>
          <w:sz w:val="22"/>
          <w:szCs w:val="22"/>
          <w:lang w:val="es-ES_tradnl"/>
        </w:rPr>
        <w:t xml:space="preserve"> fusiona la tradición del bodegón con una mirada contemporánea, creando un puente entre los grandes maestros del pasado y una visión artística personal y única. </w:t>
      </w:r>
    </w:p>
    <w:p w14:paraId="52D2C3AA" w14:textId="77777777" w:rsidR="004C05C6" w:rsidRDefault="004C05C6" w:rsidP="00CE5B11">
      <w:pPr>
        <w:spacing w:line="360" w:lineRule="auto"/>
        <w:jc w:val="both"/>
        <w:rPr>
          <w:rStyle w:val="Ninguno"/>
          <w:sz w:val="22"/>
          <w:szCs w:val="22"/>
          <w:lang w:val="es-ES_tradnl"/>
        </w:rPr>
      </w:pPr>
    </w:p>
    <w:p w14:paraId="7AC641E1" w14:textId="1AEABC4C" w:rsidR="00CE5B11" w:rsidRDefault="00CE5B11" w:rsidP="00CE5B11">
      <w:pPr>
        <w:spacing w:line="360" w:lineRule="auto"/>
        <w:jc w:val="both"/>
        <w:rPr>
          <w:rStyle w:val="Ninguno"/>
          <w:sz w:val="22"/>
          <w:szCs w:val="22"/>
          <w:lang w:val="es-ES_tradnl"/>
        </w:rPr>
      </w:pPr>
      <w:r w:rsidRPr="00CE5B11">
        <w:rPr>
          <w:rStyle w:val="Ninguno"/>
          <w:sz w:val="22"/>
          <w:szCs w:val="22"/>
          <w:lang w:val="es-ES_tradnl"/>
        </w:rPr>
        <w:t>La carrera artística de Burguillo ha estado marcada por un viaje personal de descubrimiento, donde la fascinación por el bodegón ha sido un hilo conductor clave. Tras una visita al Museo del Prado, este género pictórico se convirtió en su pasión, influenciado por los maestros del Siglo de Oro como Murillo, Sánchez Cotán y Luis Meléndez.</w:t>
      </w:r>
      <w:r w:rsidR="004C05C6">
        <w:rPr>
          <w:rStyle w:val="Ninguno"/>
          <w:sz w:val="22"/>
          <w:szCs w:val="22"/>
          <w:lang w:val="es-ES_tradnl"/>
        </w:rPr>
        <w:t xml:space="preserve"> Sin embargo, y c</w:t>
      </w:r>
      <w:r w:rsidRPr="00CE5B11">
        <w:rPr>
          <w:rStyle w:val="Ninguno"/>
          <w:sz w:val="22"/>
          <w:szCs w:val="22"/>
          <w:lang w:val="es-ES_tradnl"/>
        </w:rPr>
        <w:t xml:space="preserve">on el paso del tiempo, el artista no solo encontró inspiración en los grandes nombres del clasicismo español, sino también en figuras modernas como Picasso, Dalí y Giorgio Morandi, que dejaron huella en su evolución creativa y que </w:t>
      </w:r>
      <w:r w:rsidR="004C05C6">
        <w:rPr>
          <w:rStyle w:val="Ninguno"/>
          <w:sz w:val="22"/>
          <w:szCs w:val="22"/>
          <w:lang w:val="es-ES_tradnl"/>
        </w:rPr>
        <w:t xml:space="preserve">también </w:t>
      </w:r>
      <w:r w:rsidRPr="00CE5B11">
        <w:rPr>
          <w:rStyle w:val="Ninguno"/>
          <w:sz w:val="22"/>
          <w:szCs w:val="22"/>
          <w:lang w:val="es-ES_tradnl"/>
        </w:rPr>
        <w:t>aparecen homenajeados en su pintura.</w:t>
      </w:r>
    </w:p>
    <w:p w14:paraId="7E1E3EF0" w14:textId="77777777" w:rsidR="0051068D" w:rsidRPr="00CE5B11" w:rsidRDefault="0051068D" w:rsidP="00CE5B11">
      <w:pPr>
        <w:spacing w:line="360" w:lineRule="auto"/>
        <w:jc w:val="both"/>
        <w:rPr>
          <w:rStyle w:val="Ninguno"/>
          <w:sz w:val="22"/>
          <w:szCs w:val="22"/>
          <w:lang w:val="es-ES_tradnl"/>
        </w:rPr>
      </w:pPr>
    </w:p>
    <w:p w14:paraId="22DA407D" w14:textId="370B9041" w:rsidR="00CE5B11" w:rsidRDefault="00CE5B11" w:rsidP="00CE5B11">
      <w:pPr>
        <w:spacing w:line="360" w:lineRule="auto"/>
        <w:jc w:val="both"/>
        <w:rPr>
          <w:rStyle w:val="Ninguno"/>
          <w:sz w:val="22"/>
          <w:szCs w:val="22"/>
          <w:lang w:val="es-ES_tradnl"/>
        </w:rPr>
      </w:pPr>
      <w:r w:rsidRPr="00CE5B11">
        <w:rPr>
          <w:rStyle w:val="Ninguno"/>
          <w:sz w:val="22"/>
          <w:szCs w:val="22"/>
          <w:lang w:val="es-ES_tradnl"/>
        </w:rPr>
        <w:lastRenderedPageBreak/>
        <w:t xml:space="preserve">Su obra ha experimentado una evolución significativa, alejándose progresivamente de los elementos comerciales y logos que </w:t>
      </w:r>
      <w:r w:rsidR="0051068D">
        <w:rPr>
          <w:rStyle w:val="Ninguno"/>
          <w:sz w:val="22"/>
          <w:szCs w:val="22"/>
          <w:lang w:val="es-ES_tradnl"/>
        </w:rPr>
        <w:t>solían</w:t>
      </w:r>
      <w:r w:rsidRPr="00CE5B11">
        <w:rPr>
          <w:rStyle w:val="Ninguno"/>
          <w:sz w:val="22"/>
          <w:szCs w:val="22"/>
          <w:lang w:val="es-ES_tradnl"/>
        </w:rPr>
        <w:t xml:space="preserve"> aparecer en sus composiciones, para centrarse en la simplicidad y la belleza inherente de los objetos cotidianos.</w:t>
      </w:r>
    </w:p>
    <w:p w14:paraId="7E8C8400" w14:textId="77777777" w:rsidR="00AB7E65" w:rsidRPr="00CE5B11" w:rsidRDefault="00AB7E65" w:rsidP="00CE5B11">
      <w:pPr>
        <w:spacing w:line="360" w:lineRule="auto"/>
        <w:jc w:val="both"/>
        <w:rPr>
          <w:rStyle w:val="Ninguno"/>
          <w:sz w:val="22"/>
          <w:szCs w:val="22"/>
          <w:lang w:val="es-ES_tradnl"/>
        </w:rPr>
      </w:pPr>
    </w:p>
    <w:p w14:paraId="29E8B6AE" w14:textId="5CF86AC9" w:rsidR="00CE5B11" w:rsidRDefault="00CE5B11" w:rsidP="00CE5B11">
      <w:pPr>
        <w:spacing w:line="360" w:lineRule="auto"/>
        <w:jc w:val="both"/>
        <w:rPr>
          <w:rStyle w:val="Ninguno"/>
          <w:sz w:val="22"/>
          <w:szCs w:val="22"/>
          <w:lang w:val="es-ES_tradnl"/>
        </w:rPr>
      </w:pPr>
      <w:r w:rsidRPr="00CE5B11">
        <w:rPr>
          <w:rStyle w:val="Ninguno"/>
          <w:sz w:val="22"/>
          <w:szCs w:val="22"/>
          <w:lang w:val="es-ES_tradnl"/>
        </w:rPr>
        <w:t xml:space="preserve">La colección </w:t>
      </w:r>
      <w:r w:rsidR="004C05C6">
        <w:rPr>
          <w:rStyle w:val="Ninguno"/>
          <w:sz w:val="22"/>
          <w:szCs w:val="22"/>
          <w:lang w:val="es-ES_tradnl"/>
        </w:rPr>
        <w:t>que se presenta en la Galería María Porto</w:t>
      </w:r>
      <w:r w:rsidRPr="00CE5B11">
        <w:rPr>
          <w:rStyle w:val="Ninguno"/>
          <w:sz w:val="22"/>
          <w:szCs w:val="22"/>
          <w:lang w:val="es-ES_tradnl"/>
        </w:rPr>
        <w:t xml:space="preserve"> es un acto de creación profundamente personal, que, a través de objetos, lejos de ser idealizados, se muestran en su naturalidad. </w:t>
      </w:r>
      <w:r w:rsidR="004C05C6">
        <w:rPr>
          <w:rStyle w:val="Ninguno"/>
          <w:sz w:val="22"/>
          <w:szCs w:val="22"/>
          <w:lang w:val="es-ES_tradnl"/>
        </w:rPr>
        <w:t xml:space="preserve">De esta manera, </w:t>
      </w:r>
      <w:r w:rsidRPr="00CE5B11">
        <w:rPr>
          <w:rStyle w:val="Ninguno"/>
          <w:sz w:val="22"/>
          <w:szCs w:val="22"/>
          <w:lang w:val="es-ES_tradnl"/>
        </w:rPr>
        <w:t>Burguillo nos invita a reflexionar sobre la fragilidad, la autenticidad y la poética de lo imperfecto, revelando una profunda conexión entre el arte y la realidad.</w:t>
      </w:r>
    </w:p>
    <w:p w14:paraId="61B1C1A4" w14:textId="77777777" w:rsidR="00AB7E65" w:rsidRPr="00CE5B11" w:rsidRDefault="00AB7E65" w:rsidP="00CE5B11">
      <w:pPr>
        <w:spacing w:line="360" w:lineRule="auto"/>
        <w:jc w:val="both"/>
        <w:rPr>
          <w:rStyle w:val="Ninguno"/>
          <w:sz w:val="22"/>
          <w:szCs w:val="22"/>
          <w:lang w:val="es-ES_tradnl"/>
        </w:rPr>
      </w:pPr>
    </w:p>
    <w:p w14:paraId="6DBE6DBF" w14:textId="0D932CA6" w:rsidR="00007949" w:rsidRDefault="004C05C6" w:rsidP="00CE5B11">
      <w:pPr>
        <w:spacing w:line="360" w:lineRule="auto"/>
        <w:jc w:val="both"/>
        <w:rPr>
          <w:rStyle w:val="Ninguno"/>
          <w:sz w:val="22"/>
          <w:szCs w:val="22"/>
          <w:lang w:val="es-ES_tradnl"/>
        </w:rPr>
      </w:pPr>
      <w:r>
        <w:rPr>
          <w:rStyle w:val="Ninguno"/>
          <w:sz w:val="22"/>
          <w:szCs w:val="22"/>
          <w:lang w:val="es-ES_tradnl"/>
        </w:rPr>
        <w:t xml:space="preserve">“La </w:t>
      </w:r>
      <w:r w:rsidR="00294FD4">
        <w:rPr>
          <w:rStyle w:val="Ninguno"/>
          <w:sz w:val="22"/>
          <w:szCs w:val="22"/>
          <w:lang w:val="es-ES_tradnl"/>
        </w:rPr>
        <w:t>B</w:t>
      </w:r>
      <w:r>
        <w:rPr>
          <w:rStyle w:val="Ninguno"/>
          <w:sz w:val="22"/>
          <w:szCs w:val="22"/>
          <w:lang w:val="es-ES_tradnl"/>
        </w:rPr>
        <w:t xml:space="preserve">elleza de la </w:t>
      </w:r>
      <w:r w:rsidR="00294FD4">
        <w:rPr>
          <w:rStyle w:val="Ninguno"/>
          <w:sz w:val="22"/>
          <w:szCs w:val="22"/>
          <w:lang w:val="es-ES_tradnl"/>
        </w:rPr>
        <w:t>I</w:t>
      </w:r>
      <w:r>
        <w:rPr>
          <w:rStyle w:val="Ninguno"/>
          <w:sz w:val="22"/>
          <w:szCs w:val="22"/>
          <w:lang w:val="es-ES_tradnl"/>
        </w:rPr>
        <w:t>mperfección”</w:t>
      </w:r>
      <w:r w:rsidR="00CE5B11" w:rsidRPr="00CE5B11">
        <w:rPr>
          <w:rStyle w:val="Ninguno"/>
          <w:sz w:val="22"/>
          <w:szCs w:val="22"/>
          <w:lang w:val="es-ES_tradnl"/>
        </w:rPr>
        <w:t xml:space="preserve"> puede visitarse </w:t>
      </w:r>
      <w:r>
        <w:rPr>
          <w:rStyle w:val="Ninguno"/>
          <w:sz w:val="22"/>
          <w:szCs w:val="22"/>
          <w:lang w:val="es-ES_tradnl"/>
        </w:rPr>
        <w:t>hasta el</w:t>
      </w:r>
      <w:r w:rsidR="00CE5B11" w:rsidRPr="00CE5B11">
        <w:rPr>
          <w:rStyle w:val="Ninguno"/>
          <w:sz w:val="22"/>
          <w:szCs w:val="22"/>
          <w:lang w:val="es-ES_tradnl"/>
        </w:rPr>
        <w:t xml:space="preserve"> 26 de septiembre en la Galería de Arte María Porto, situada en la primera planta de El Corte Inglés de Castellana (Madrid)</w:t>
      </w:r>
      <w:r w:rsidR="00CE5B11">
        <w:rPr>
          <w:rStyle w:val="Ninguno"/>
          <w:sz w:val="22"/>
          <w:szCs w:val="22"/>
          <w:lang w:val="es-ES_tradnl"/>
        </w:rPr>
        <w:t>.</w:t>
      </w:r>
    </w:p>
    <w:p w14:paraId="3CDFE966" w14:textId="77777777" w:rsidR="00CE5B11" w:rsidRDefault="00CE5B11" w:rsidP="00CE5B11">
      <w:pPr>
        <w:spacing w:line="360" w:lineRule="auto"/>
        <w:jc w:val="both"/>
        <w:rPr>
          <w:rStyle w:val="Ninguno"/>
          <w:sz w:val="22"/>
          <w:szCs w:val="22"/>
          <w:lang w:val="es-ES_tradnl"/>
        </w:rPr>
      </w:pPr>
    </w:p>
    <w:p w14:paraId="1BBBF3B6" w14:textId="77777777" w:rsidR="00CF6A4F" w:rsidRPr="00E91DE1" w:rsidRDefault="00CF6A4F" w:rsidP="00CF6A4F">
      <w:pPr>
        <w:shd w:val="clear" w:color="auto" w:fill="FFFFFF"/>
        <w:textAlignment w:val="baseline"/>
        <w:rPr>
          <w:rFonts w:cs="Times New Roman"/>
          <w:spacing w:val="0"/>
          <w:lang w:val="es-ES"/>
        </w:rPr>
      </w:pPr>
      <w:r w:rsidRPr="006A4FFE">
        <w:rPr>
          <w:b/>
          <w:bCs/>
          <w:lang w:val="es-ES"/>
        </w:rPr>
        <w:t>Regístrate en</w:t>
      </w:r>
      <w:r w:rsidRPr="00E91DE1">
        <w:rPr>
          <w:b/>
          <w:bCs/>
          <w:lang w:val="es-ES"/>
        </w:rPr>
        <w:t xml:space="preserve"> este enlace para poder recibir todas las notas de prensa y novedades de El Corte Inglés, fotos y vídeos:</w:t>
      </w:r>
    </w:p>
    <w:p w14:paraId="14814B50" w14:textId="77777777" w:rsidR="00CF6A4F" w:rsidRPr="00E91DE1" w:rsidRDefault="00CF6A4F" w:rsidP="00CF6A4F">
      <w:pPr>
        <w:shd w:val="clear" w:color="auto" w:fill="FFFFFF"/>
        <w:textAlignment w:val="baseline"/>
        <w:rPr>
          <w:rFonts w:ascii="Aptos" w:hAnsi="Aptos"/>
          <w:lang w:val="es-ES"/>
        </w:rPr>
      </w:pPr>
    </w:p>
    <w:p w14:paraId="3F32E666" w14:textId="1AB55128" w:rsidR="00CF6A4F" w:rsidRPr="00E91DE1" w:rsidRDefault="00294FD4" w:rsidP="00CF6A4F">
      <w:pPr>
        <w:shd w:val="clear" w:color="auto" w:fill="FFFFFF"/>
        <w:textAlignment w:val="baseline"/>
        <w:rPr>
          <w:lang w:val="es-ES"/>
        </w:rPr>
      </w:pPr>
      <w:hyperlink r:id="rId7" w:tgtFrame="_blank" w:history="1">
        <w:r w:rsidR="00CF6A4F" w:rsidRPr="00E91DE1">
          <w:rPr>
            <w:rStyle w:val="Hipervnculo"/>
            <w:b/>
            <w:bCs/>
            <w:bdr w:val="none" w:sz="0" w:space="0" w:color="auto" w:frame="1"/>
            <w:lang w:val="es-ES"/>
          </w:rPr>
          <w:t>Notificaciones de El Corte Inglés - El Corte Inglés (elcorteingles.es)</w:t>
        </w:r>
      </w:hyperlink>
      <w:r w:rsidR="00CF6A4F">
        <w:rPr>
          <w:rStyle w:val="Hipervnculo"/>
          <w:b/>
          <w:bCs/>
          <w:bdr w:val="none" w:sz="0" w:space="0" w:color="auto" w:frame="1"/>
          <w:lang w:val="es-ES"/>
        </w:rPr>
        <w:t xml:space="preserve"> </w:t>
      </w:r>
    </w:p>
    <w:p w14:paraId="12B0EEFC" w14:textId="77777777" w:rsidR="00CF6A4F" w:rsidRPr="00805DDA" w:rsidRDefault="00CF6A4F" w:rsidP="00FB6E2E">
      <w:pPr>
        <w:spacing w:line="360" w:lineRule="auto"/>
        <w:jc w:val="both"/>
        <w:rPr>
          <w:rStyle w:val="Ninguno"/>
          <w:sz w:val="22"/>
          <w:szCs w:val="22"/>
          <w:lang w:val="es-ES_tradnl"/>
        </w:rPr>
      </w:pPr>
    </w:p>
    <w:sectPr w:rsidR="00CF6A4F" w:rsidRPr="00805DDA">
      <w:headerReference w:type="default" r:id="rId8"/>
      <w:headerReference w:type="first" r:id="rId9"/>
      <w:pgSz w:w="11900" w:h="16840"/>
      <w:pgMar w:top="1843" w:right="1134" w:bottom="1418" w:left="1361" w:header="964"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17BFEE" w14:textId="77777777" w:rsidR="00980C34" w:rsidRDefault="00980C34">
      <w:r>
        <w:separator/>
      </w:r>
    </w:p>
  </w:endnote>
  <w:endnote w:type="continuationSeparator" w:id="0">
    <w:p w14:paraId="533A3829" w14:textId="77777777" w:rsidR="00980C34" w:rsidRDefault="00980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Helvetica Neue">
    <w:altName w:val="Arial"/>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715111" w14:textId="77777777" w:rsidR="00980C34" w:rsidRDefault="00980C34">
      <w:r>
        <w:separator/>
      </w:r>
    </w:p>
  </w:footnote>
  <w:footnote w:type="continuationSeparator" w:id="0">
    <w:p w14:paraId="69018A6B" w14:textId="77777777" w:rsidR="00980C34" w:rsidRDefault="00980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DA25C0" w14:textId="77777777" w:rsidR="002D141F" w:rsidRDefault="00877436">
    <w:pPr>
      <w:pStyle w:val="Encabezado"/>
      <w:rPr>
        <w:rStyle w:val="Ninguno"/>
        <w:color w:val="008000"/>
        <w:u w:color="008000"/>
        <w:lang w:val="es-ES_tradnl"/>
      </w:rPr>
    </w:pPr>
    <w:r>
      <w:rPr>
        <w:noProof/>
        <w:color w:val="008000"/>
        <w:u w:color="008000"/>
        <w:lang w:val="es-ES"/>
      </w:rPr>
      <w:drawing>
        <wp:anchor distT="152400" distB="152400" distL="152400" distR="152400" simplePos="0" relativeHeight="251657216" behindDoc="1" locked="0" layoutInCell="1" allowOverlap="1" wp14:anchorId="46BA226A" wp14:editId="6DC725C8">
          <wp:simplePos x="0" y="0"/>
          <wp:positionH relativeFrom="page">
            <wp:posOffset>864235</wp:posOffset>
          </wp:positionH>
          <wp:positionV relativeFrom="page">
            <wp:posOffset>570865</wp:posOffset>
          </wp:positionV>
          <wp:extent cx="914400" cy="299721"/>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Grupo_ECI.jpeg"/>
                  <pic:cNvPicPr>
                    <a:picLocks noChangeAspect="1"/>
                  </pic:cNvPicPr>
                </pic:nvPicPr>
                <pic:blipFill>
                  <a:blip r:embed="rId1"/>
                  <a:stretch>
                    <a:fillRect/>
                  </a:stretch>
                </pic:blipFill>
                <pic:spPr>
                  <a:xfrm>
                    <a:off x="0" y="0"/>
                    <a:ext cx="914400" cy="299721"/>
                  </a:xfrm>
                  <a:prstGeom prst="rect">
                    <a:avLst/>
                  </a:prstGeom>
                  <a:ln w="12700" cap="flat">
                    <a:noFill/>
                    <a:miter lim="400000"/>
                  </a:ln>
                  <a:effectLst/>
                </pic:spPr>
              </pic:pic>
            </a:graphicData>
          </a:graphic>
        </wp:anchor>
      </w:drawing>
    </w:r>
    <w:r>
      <w:rPr>
        <w:rStyle w:val="Ninguno"/>
        <w:lang w:val="es-ES_tradnl"/>
      </w:rPr>
      <w:tab/>
    </w:r>
    <w:r>
      <w:rPr>
        <w:rStyle w:val="Ninguno"/>
        <w:color w:val="008000"/>
        <w:u w:color="008000"/>
        <w:lang w:val="es-ES_tradnl"/>
      </w:rPr>
      <w:t xml:space="preserve">Página </w:t>
    </w:r>
    <w:r>
      <w:rPr>
        <w:rStyle w:val="Ninguno"/>
        <w:color w:val="008000"/>
        <w:u w:color="008000"/>
        <w:lang w:val="es-ES_tradnl"/>
      </w:rPr>
      <w:fldChar w:fldCharType="begin"/>
    </w:r>
    <w:r>
      <w:rPr>
        <w:rStyle w:val="Ninguno"/>
        <w:color w:val="008000"/>
        <w:u w:color="008000"/>
        <w:lang w:val="es-ES_tradnl"/>
      </w:rPr>
      <w:instrText xml:space="preserve"> PAGE </w:instrText>
    </w:r>
    <w:r>
      <w:rPr>
        <w:rStyle w:val="Ninguno"/>
        <w:color w:val="008000"/>
        <w:u w:color="008000"/>
        <w:lang w:val="es-ES_tradnl"/>
      </w:rPr>
      <w:fldChar w:fldCharType="separate"/>
    </w:r>
    <w:r w:rsidR="00346162">
      <w:rPr>
        <w:rStyle w:val="Ninguno"/>
        <w:noProof/>
        <w:color w:val="008000"/>
        <w:u w:color="008000"/>
        <w:lang w:val="es-ES_tradnl"/>
      </w:rPr>
      <w:t>2</w:t>
    </w:r>
    <w:r>
      <w:rPr>
        <w:rStyle w:val="Ninguno"/>
        <w:color w:val="008000"/>
        <w:u w:color="008000"/>
        <w:lang w:val="es-ES_tradnl"/>
      </w:rPr>
      <w:fldChar w:fldCharType="end"/>
    </w:r>
  </w:p>
  <w:p w14:paraId="1AE6F04C" w14:textId="77777777" w:rsidR="002D141F" w:rsidRDefault="002D141F">
    <w:pPr>
      <w:pStyle w:val="Encabezado"/>
      <w:rPr>
        <w:rStyle w:val="Ninguno"/>
        <w:color w:val="008000"/>
        <w:u w:color="008000"/>
        <w:lang w:val="es-ES_tradnl"/>
      </w:rPr>
    </w:pPr>
  </w:p>
  <w:p w14:paraId="289D5A45" w14:textId="77777777" w:rsidR="002D141F" w:rsidRDefault="002D141F">
    <w:pPr>
      <w:pStyle w:val="Encabezado"/>
      <w:rPr>
        <w:rStyle w:val="Ninguno"/>
        <w:color w:val="008000"/>
        <w:u w:color="008000"/>
        <w:lang w:val="es-ES_tradnl"/>
      </w:rPr>
    </w:pPr>
  </w:p>
  <w:p w14:paraId="379CC78F" w14:textId="77777777" w:rsidR="002D141F" w:rsidRDefault="002D141F">
    <w:pPr>
      <w:pStyle w:val="Encabezado"/>
      <w:rPr>
        <w:rStyle w:val="Ninguno"/>
        <w:color w:val="008000"/>
        <w:u w:color="008000"/>
        <w:lang w:val="es-ES_tradnl"/>
      </w:rPr>
    </w:pPr>
  </w:p>
  <w:p w14:paraId="14A07F29" w14:textId="77777777" w:rsidR="002D141F" w:rsidRDefault="002D141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C901F" w14:textId="77777777" w:rsidR="002D141F" w:rsidRDefault="00877436">
    <w:pPr>
      <w:pStyle w:val="Encabezado"/>
    </w:pPr>
    <w:r>
      <w:rPr>
        <w:noProof/>
        <w:lang w:val="es-ES"/>
      </w:rPr>
      <w:drawing>
        <wp:anchor distT="152400" distB="152400" distL="152400" distR="152400" simplePos="0" relativeHeight="251658240" behindDoc="1" locked="0" layoutInCell="1" allowOverlap="1" wp14:anchorId="0C014B5E" wp14:editId="28B5033B">
          <wp:simplePos x="0" y="0"/>
          <wp:positionH relativeFrom="page">
            <wp:posOffset>5293360</wp:posOffset>
          </wp:positionH>
          <wp:positionV relativeFrom="page">
            <wp:posOffset>500380</wp:posOffset>
          </wp:positionV>
          <wp:extent cx="1435100" cy="469900"/>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Grupo_ECI.jpeg"/>
                  <pic:cNvPicPr>
                    <a:picLocks noChangeAspect="1"/>
                  </pic:cNvPicPr>
                </pic:nvPicPr>
                <pic:blipFill>
                  <a:blip r:embed="rId1"/>
                  <a:stretch>
                    <a:fillRect/>
                  </a:stretch>
                </pic:blipFill>
                <pic:spPr>
                  <a:xfrm>
                    <a:off x="0" y="0"/>
                    <a:ext cx="1435100" cy="46990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953B10"/>
    <w:multiLevelType w:val="hybridMultilevel"/>
    <w:tmpl w:val="208289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E864BFE"/>
    <w:multiLevelType w:val="hybridMultilevel"/>
    <w:tmpl w:val="42947FD2"/>
    <w:styleLink w:val="Estiloimportado1"/>
    <w:lvl w:ilvl="0" w:tplc="0A76B916">
      <w:start w:val="1"/>
      <w:numFmt w:val="bullet"/>
      <w:lvlText w:val="·"/>
      <w:lvlJc w:val="left"/>
      <w:pPr>
        <w:ind w:left="42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461E68">
      <w:start w:val="1"/>
      <w:numFmt w:val="bullet"/>
      <w:lvlText w:val="o"/>
      <w:lvlJc w:val="left"/>
      <w:pPr>
        <w:ind w:left="114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51012A2">
      <w:start w:val="1"/>
      <w:numFmt w:val="bullet"/>
      <w:lvlText w:val="▪"/>
      <w:lvlJc w:val="left"/>
      <w:pPr>
        <w:ind w:left="186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AC2E9C">
      <w:start w:val="1"/>
      <w:numFmt w:val="bullet"/>
      <w:lvlText w:val="·"/>
      <w:lvlJc w:val="left"/>
      <w:pPr>
        <w:ind w:left="258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96F81E">
      <w:start w:val="1"/>
      <w:numFmt w:val="bullet"/>
      <w:lvlText w:val="o"/>
      <w:lvlJc w:val="left"/>
      <w:pPr>
        <w:ind w:left="330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0E61342">
      <w:start w:val="1"/>
      <w:numFmt w:val="bullet"/>
      <w:lvlText w:val="▪"/>
      <w:lvlJc w:val="left"/>
      <w:pPr>
        <w:ind w:left="402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DFA826C">
      <w:start w:val="1"/>
      <w:numFmt w:val="bullet"/>
      <w:lvlText w:val="·"/>
      <w:lvlJc w:val="left"/>
      <w:pPr>
        <w:ind w:left="474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3DA1768">
      <w:start w:val="1"/>
      <w:numFmt w:val="bullet"/>
      <w:lvlText w:val="o"/>
      <w:lvlJc w:val="left"/>
      <w:pPr>
        <w:ind w:left="546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909386">
      <w:start w:val="1"/>
      <w:numFmt w:val="bullet"/>
      <w:lvlText w:val="▪"/>
      <w:lvlJc w:val="left"/>
      <w:pPr>
        <w:ind w:left="618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53B80BF4"/>
    <w:multiLevelType w:val="hybridMultilevel"/>
    <w:tmpl w:val="801A0E74"/>
    <w:lvl w:ilvl="0" w:tplc="0C0A0001">
      <w:start w:val="1"/>
      <w:numFmt w:val="bullet"/>
      <w:lvlText w:val=""/>
      <w:lvlJc w:val="left"/>
      <w:pPr>
        <w:ind w:left="426" w:hanging="360"/>
      </w:pPr>
      <w:rPr>
        <w:rFonts w:ascii="Symbol" w:hAnsi="Symbol" w:hint="default"/>
      </w:rPr>
    </w:lvl>
    <w:lvl w:ilvl="1" w:tplc="0C0A0003" w:tentative="1">
      <w:start w:val="1"/>
      <w:numFmt w:val="bullet"/>
      <w:lvlText w:val="o"/>
      <w:lvlJc w:val="left"/>
      <w:pPr>
        <w:ind w:left="1146" w:hanging="360"/>
      </w:pPr>
      <w:rPr>
        <w:rFonts w:ascii="Courier New" w:hAnsi="Courier New" w:cs="Courier New" w:hint="default"/>
      </w:rPr>
    </w:lvl>
    <w:lvl w:ilvl="2" w:tplc="0C0A0005" w:tentative="1">
      <w:start w:val="1"/>
      <w:numFmt w:val="bullet"/>
      <w:lvlText w:val=""/>
      <w:lvlJc w:val="left"/>
      <w:pPr>
        <w:ind w:left="1866" w:hanging="360"/>
      </w:pPr>
      <w:rPr>
        <w:rFonts w:ascii="Wingdings" w:hAnsi="Wingdings" w:hint="default"/>
      </w:rPr>
    </w:lvl>
    <w:lvl w:ilvl="3" w:tplc="0C0A0001" w:tentative="1">
      <w:start w:val="1"/>
      <w:numFmt w:val="bullet"/>
      <w:lvlText w:val=""/>
      <w:lvlJc w:val="left"/>
      <w:pPr>
        <w:ind w:left="2586" w:hanging="360"/>
      </w:pPr>
      <w:rPr>
        <w:rFonts w:ascii="Symbol" w:hAnsi="Symbol" w:hint="default"/>
      </w:rPr>
    </w:lvl>
    <w:lvl w:ilvl="4" w:tplc="0C0A0003" w:tentative="1">
      <w:start w:val="1"/>
      <w:numFmt w:val="bullet"/>
      <w:lvlText w:val="o"/>
      <w:lvlJc w:val="left"/>
      <w:pPr>
        <w:ind w:left="3306" w:hanging="360"/>
      </w:pPr>
      <w:rPr>
        <w:rFonts w:ascii="Courier New" w:hAnsi="Courier New" w:cs="Courier New" w:hint="default"/>
      </w:rPr>
    </w:lvl>
    <w:lvl w:ilvl="5" w:tplc="0C0A0005" w:tentative="1">
      <w:start w:val="1"/>
      <w:numFmt w:val="bullet"/>
      <w:lvlText w:val=""/>
      <w:lvlJc w:val="left"/>
      <w:pPr>
        <w:ind w:left="4026" w:hanging="360"/>
      </w:pPr>
      <w:rPr>
        <w:rFonts w:ascii="Wingdings" w:hAnsi="Wingdings" w:hint="default"/>
      </w:rPr>
    </w:lvl>
    <w:lvl w:ilvl="6" w:tplc="0C0A0001" w:tentative="1">
      <w:start w:val="1"/>
      <w:numFmt w:val="bullet"/>
      <w:lvlText w:val=""/>
      <w:lvlJc w:val="left"/>
      <w:pPr>
        <w:ind w:left="4746" w:hanging="360"/>
      </w:pPr>
      <w:rPr>
        <w:rFonts w:ascii="Symbol" w:hAnsi="Symbol" w:hint="default"/>
      </w:rPr>
    </w:lvl>
    <w:lvl w:ilvl="7" w:tplc="0C0A0003" w:tentative="1">
      <w:start w:val="1"/>
      <w:numFmt w:val="bullet"/>
      <w:lvlText w:val="o"/>
      <w:lvlJc w:val="left"/>
      <w:pPr>
        <w:ind w:left="5466" w:hanging="360"/>
      </w:pPr>
      <w:rPr>
        <w:rFonts w:ascii="Courier New" w:hAnsi="Courier New" w:cs="Courier New" w:hint="default"/>
      </w:rPr>
    </w:lvl>
    <w:lvl w:ilvl="8" w:tplc="0C0A0005" w:tentative="1">
      <w:start w:val="1"/>
      <w:numFmt w:val="bullet"/>
      <w:lvlText w:val=""/>
      <w:lvlJc w:val="left"/>
      <w:pPr>
        <w:ind w:left="6186" w:hanging="360"/>
      </w:pPr>
      <w:rPr>
        <w:rFonts w:ascii="Wingdings" w:hAnsi="Wingdings" w:hint="default"/>
      </w:rPr>
    </w:lvl>
  </w:abstractNum>
  <w:abstractNum w:abstractNumId="3" w15:restartNumberingAfterBreak="0">
    <w:nsid w:val="7C063B6A"/>
    <w:multiLevelType w:val="hybridMultilevel"/>
    <w:tmpl w:val="42947FD2"/>
    <w:numStyleLink w:val="Estiloimportado1"/>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41F"/>
    <w:rsid w:val="00007949"/>
    <w:rsid w:val="0001615C"/>
    <w:rsid w:val="00017D87"/>
    <w:rsid w:val="000462A3"/>
    <w:rsid w:val="00060D1F"/>
    <w:rsid w:val="000752B8"/>
    <w:rsid w:val="000811B4"/>
    <w:rsid w:val="000820E1"/>
    <w:rsid w:val="00085074"/>
    <w:rsid w:val="000906C0"/>
    <w:rsid w:val="000D52CC"/>
    <w:rsid w:val="000D7440"/>
    <w:rsid w:val="00101D6C"/>
    <w:rsid w:val="001071C7"/>
    <w:rsid w:val="00113653"/>
    <w:rsid w:val="00163ACF"/>
    <w:rsid w:val="00166108"/>
    <w:rsid w:val="001722AE"/>
    <w:rsid w:val="00190944"/>
    <w:rsid w:val="00191A14"/>
    <w:rsid w:val="00197757"/>
    <w:rsid w:val="001A43A4"/>
    <w:rsid w:val="001A4CE4"/>
    <w:rsid w:val="001A5FD9"/>
    <w:rsid w:val="001B2058"/>
    <w:rsid w:val="001B24C3"/>
    <w:rsid w:val="001B6974"/>
    <w:rsid w:val="001F3AC1"/>
    <w:rsid w:val="00207062"/>
    <w:rsid w:val="002139B4"/>
    <w:rsid w:val="00225CAE"/>
    <w:rsid w:val="0024746A"/>
    <w:rsid w:val="00255F3C"/>
    <w:rsid w:val="002613F1"/>
    <w:rsid w:val="002662A4"/>
    <w:rsid w:val="00272C72"/>
    <w:rsid w:val="0028004B"/>
    <w:rsid w:val="00282CE7"/>
    <w:rsid w:val="00294FD4"/>
    <w:rsid w:val="002C44E3"/>
    <w:rsid w:val="002D141F"/>
    <w:rsid w:val="002D1F9F"/>
    <w:rsid w:val="002E3B64"/>
    <w:rsid w:val="002E3D63"/>
    <w:rsid w:val="002F15AD"/>
    <w:rsid w:val="00310824"/>
    <w:rsid w:val="00341BB5"/>
    <w:rsid w:val="00346162"/>
    <w:rsid w:val="00350E03"/>
    <w:rsid w:val="00370543"/>
    <w:rsid w:val="003B10BF"/>
    <w:rsid w:val="003C2D85"/>
    <w:rsid w:val="003E2387"/>
    <w:rsid w:val="0041376F"/>
    <w:rsid w:val="004150C9"/>
    <w:rsid w:val="0042015E"/>
    <w:rsid w:val="004212CE"/>
    <w:rsid w:val="00432AC6"/>
    <w:rsid w:val="004435BD"/>
    <w:rsid w:val="0044485C"/>
    <w:rsid w:val="00457E1F"/>
    <w:rsid w:val="00477DCC"/>
    <w:rsid w:val="00485C10"/>
    <w:rsid w:val="00487AA0"/>
    <w:rsid w:val="004969D6"/>
    <w:rsid w:val="004B0CBE"/>
    <w:rsid w:val="004C05C6"/>
    <w:rsid w:val="004C55F1"/>
    <w:rsid w:val="004D146D"/>
    <w:rsid w:val="004D1FB1"/>
    <w:rsid w:val="00500390"/>
    <w:rsid w:val="00510513"/>
    <w:rsid w:val="0051068D"/>
    <w:rsid w:val="0051390B"/>
    <w:rsid w:val="005253CC"/>
    <w:rsid w:val="00553853"/>
    <w:rsid w:val="005551CF"/>
    <w:rsid w:val="00566E98"/>
    <w:rsid w:val="0058010D"/>
    <w:rsid w:val="005C7C88"/>
    <w:rsid w:val="005D2D1D"/>
    <w:rsid w:val="005F14B8"/>
    <w:rsid w:val="00607943"/>
    <w:rsid w:val="006175A4"/>
    <w:rsid w:val="00625C59"/>
    <w:rsid w:val="006307BB"/>
    <w:rsid w:val="0064579A"/>
    <w:rsid w:val="00682131"/>
    <w:rsid w:val="00693889"/>
    <w:rsid w:val="0069533E"/>
    <w:rsid w:val="006A4CF6"/>
    <w:rsid w:val="006B35B7"/>
    <w:rsid w:val="006D51F5"/>
    <w:rsid w:val="006E0E39"/>
    <w:rsid w:val="006E41B2"/>
    <w:rsid w:val="006E7FB3"/>
    <w:rsid w:val="007010AB"/>
    <w:rsid w:val="00721490"/>
    <w:rsid w:val="00730036"/>
    <w:rsid w:val="007377A4"/>
    <w:rsid w:val="00760B0E"/>
    <w:rsid w:val="007A6D5B"/>
    <w:rsid w:val="007D40CC"/>
    <w:rsid w:val="007E202E"/>
    <w:rsid w:val="00805DDA"/>
    <w:rsid w:val="00810166"/>
    <w:rsid w:val="008129EB"/>
    <w:rsid w:val="008404E3"/>
    <w:rsid w:val="0084664B"/>
    <w:rsid w:val="008629ED"/>
    <w:rsid w:val="00877436"/>
    <w:rsid w:val="00887768"/>
    <w:rsid w:val="00891548"/>
    <w:rsid w:val="00894824"/>
    <w:rsid w:val="008A1243"/>
    <w:rsid w:val="008B07DD"/>
    <w:rsid w:val="008B6C95"/>
    <w:rsid w:val="008D07C0"/>
    <w:rsid w:val="008E128D"/>
    <w:rsid w:val="008F128D"/>
    <w:rsid w:val="00904BFC"/>
    <w:rsid w:val="009215E8"/>
    <w:rsid w:val="00925E35"/>
    <w:rsid w:val="009331D0"/>
    <w:rsid w:val="0093717B"/>
    <w:rsid w:val="009418C4"/>
    <w:rsid w:val="0096165C"/>
    <w:rsid w:val="009621F5"/>
    <w:rsid w:val="00962AC2"/>
    <w:rsid w:val="00980C34"/>
    <w:rsid w:val="009849AE"/>
    <w:rsid w:val="0099120E"/>
    <w:rsid w:val="009A09C8"/>
    <w:rsid w:val="009A6F98"/>
    <w:rsid w:val="009B014A"/>
    <w:rsid w:val="009D795E"/>
    <w:rsid w:val="009F651D"/>
    <w:rsid w:val="00A12075"/>
    <w:rsid w:val="00A26ACE"/>
    <w:rsid w:val="00A331E2"/>
    <w:rsid w:val="00A42E8B"/>
    <w:rsid w:val="00A47E06"/>
    <w:rsid w:val="00A6145E"/>
    <w:rsid w:val="00A67DD5"/>
    <w:rsid w:val="00A765DB"/>
    <w:rsid w:val="00A8546E"/>
    <w:rsid w:val="00A9187F"/>
    <w:rsid w:val="00A935BF"/>
    <w:rsid w:val="00A96508"/>
    <w:rsid w:val="00AA68E0"/>
    <w:rsid w:val="00AA6973"/>
    <w:rsid w:val="00AA7A74"/>
    <w:rsid w:val="00AB4779"/>
    <w:rsid w:val="00AB7E65"/>
    <w:rsid w:val="00AD1950"/>
    <w:rsid w:val="00AE2593"/>
    <w:rsid w:val="00B17FF7"/>
    <w:rsid w:val="00B22E68"/>
    <w:rsid w:val="00B6032F"/>
    <w:rsid w:val="00B619BB"/>
    <w:rsid w:val="00B76C4A"/>
    <w:rsid w:val="00B84C23"/>
    <w:rsid w:val="00B873BA"/>
    <w:rsid w:val="00B97ECD"/>
    <w:rsid w:val="00BC084F"/>
    <w:rsid w:val="00BC2285"/>
    <w:rsid w:val="00BD4E36"/>
    <w:rsid w:val="00C02EAD"/>
    <w:rsid w:val="00C030C9"/>
    <w:rsid w:val="00C1568C"/>
    <w:rsid w:val="00C36E92"/>
    <w:rsid w:val="00C36FE5"/>
    <w:rsid w:val="00C370FF"/>
    <w:rsid w:val="00C421A1"/>
    <w:rsid w:val="00C562FA"/>
    <w:rsid w:val="00C577A4"/>
    <w:rsid w:val="00C67563"/>
    <w:rsid w:val="00C67EFC"/>
    <w:rsid w:val="00C76C47"/>
    <w:rsid w:val="00CA6555"/>
    <w:rsid w:val="00CB35F4"/>
    <w:rsid w:val="00CB6B0F"/>
    <w:rsid w:val="00CC4CA7"/>
    <w:rsid w:val="00CE5B11"/>
    <w:rsid w:val="00CF2029"/>
    <w:rsid w:val="00CF6A4F"/>
    <w:rsid w:val="00D1093C"/>
    <w:rsid w:val="00D11502"/>
    <w:rsid w:val="00D351ED"/>
    <w:rsid w:val="00D43528"/>
    <w:rsid w:val="00D5538B"/>
    <w:rsid w:val="00D62870"/>
    <w:rsid w:val="00D6426E"/>
    <w:rsid w:val="00D7041A"/>
    <w:rsid w:val="00D76FEB"/>
    <w:rsid w:val="00DB3D7A"/>
    <w:rsid w:val="00DD179B"/>
    <w:rsid w:val="00E26327"/>
    <w:rsid w:val="00E46C0C"/>
    <w:rsid w:val="00E54064"/>
    <w:rsid w:val="00E56EEE"/>
    <w:rsid w:val="00E65DAC"/>
    <w:rsid w:val="00E67C5D"/>
    <w:rsid w:val="00EA53E0"/>
    <w:rsid w:val="00EA5870"/>
    <w:rsid w:val="00EA7C45"/>
    <w:rsid w:val="00EA7DCF"/>
    <w:rsid w:val="00EB4986"/>
    <w:rsid w:val="00EC2D49"/>
    <w:rsid w:val="00EE62EE"/>
    <w:rsid w:val="00EF79A4"/>
    <w:rsid w:val="00F00EB6"/>
    <w:rsid w:val="00F057D9"/>
    <w:rsid w:val="00F06F23"/>
    <w:rsid w:val="00F07074"/>
    <w:rsid w:val="00F176C5"/>
    <w:rsid w:val="00F2405A"/>
    <w:rsid w:val="00F256B5"/>
    <w:rsid w:val="00F41891"/>
    <w:rsid w:val="00F47D87"/>
    <w:rsid w:val="00F51302"/>
    <w:rsid w:val="00F52687"/>
    <w:rsid w:val="00F67CBB"/>
    <w:rsid w:val="00F7795A"/>
    <w:rsid w:val="00FB43EA"/>
    <w:rsid w:val="00FB659D"/>
    <w:rsid w:val="00FB6E2E"/>
    <w:rsid w:val="00FD488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8AA5E"/>
  <w15:docId w15:val="{2FCBC13A-0DD6-4A31-B735-24A83FE3A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rFonts w:ascii="Century Gothic" w:eastAsia="Century Gothic" w:hAnsi="Century Gothic" w:cs="Century Gothic"/>
      <w:color w:val="000000"/>
      <w:spacing w:val="-5"/>
      <w:sz w:val="18"/>
      <w:szCs w:val="18"/>
      <w:u w:color="000000"/>
      <w:lang w:val="en-US"/>
    </w:rPr>
  </w:style>
  <w:style w:type="paragraph" w:styleId="Ttulo1">
    <w:name w:val="heading 1"/>
    <w:next w:val="Normal"/>
    <w:pPr>
      <w:spacing w:before="1200"/>
      <w:outlineLvl w:val="0"/>
    </w:pPr>
    <w:rPr>
      <w:rFonts w:ascii="Century Gothic" w:hAnsi="Century Gothic" w:cs="Arial Unicode MS"/>
      <w:caps/>
      <w:color w:val="2A5A78"/>
      <w:spacing w:val="-5"/>
      <w:sz w:val="84"/>
      <w:szCs w:val="84"/>
      <w:u w:color="2A5A78"/>
      <w:lang w:val="en-US"/>
    </w:rPr>
  </w:style>
  <w:style w:type="paragraph" w:styleId="Ttulo3">
    <w:name w:val="heading 3"/>
    <w:next w:val="Normal"/>
    <w:pPr>
      <w:spacing w:before="320" w:after="80"/>
      <w:outlineLvl w:val="2"/>
    </w:pPr>
    <w:rPr>
      <w:rFonts w:ascii="Century Gothic" w:hAnsi="Century Gothic" w:cs="Arial Unicode MS"/>
      <w:color w:val="2A5A78"/>
      <w:spacing w:val="-5"/>
      <w:sz w:val="28"/>
      <w:szCs w:val="28"/>
      <w:u w:color="2A5A7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right" w:pos="9360"/>
      </w:tabs>
    </w:pPr>
    <w:rPr>
      <w:rFonts w:ascii="Century Gothic" w:hAnsi="Century Gothic" w:cs="Arial Unicode MS"/>
      <w:b/>
      <w:bCs/>
      <w:caps/>
      <w:color w:val="2A5A78"/>
      <w:spacing w:val="-5"/>
      <w:sz w:val="18"/>
      <w:szCs w:val="18"/>
      <w:u w:color="2A5A78"/>
      <w:lang w:val="en-US"/>
    </w:rPr>
  </w:style>
  <w:style w:type="character" w:customStyle="1" w:styleId="Ninguno">
    <w:name w:val="Ninguno"/>
  </w:style>
  <w:style w:type="paragraph" w:customStyle="1" w:styleId="Cabeceraypie">
    <w:name w:val="Cabecera y pie"/>
    <w:pPr>
      <w:tabs>
        <w:tab w:val="right" w:pos="9020"/>
      </w:tabs>
    </w:pPr>
    <w:rPr>
      <w:rFonts w:ascii="Helvetica Neue" w:eastAsia="Helvetica Neue" w:hAnsi="Helvetica Neue" w:cs="Helvetica Neue"/>
      <w:color w:val="000000"/>
      <w:sz w:val="24"/>
      <w:szCs w:val="24"/>
    </w:rPr>
  </w:style>
  <w:style w:type="numbering" w:customStyle="1" w:styleId="Estiloimportado1">
    <w:name w:val="Estilo importado 1"/>
    <w:pPr>
      <w:numPr>
        <w:numId w:val="1"/>
      </w:numPr>
    </w:pPr>
  </w:style>
  <w:style w:type="character" w:styleId="Mencinsinresolver">
    <w:name w:val="Unresolved Mention"/>
    <w:basedOn w:val="Fuentedeprrafopredeter"/>
    <w:uiPriority w:val="99"/>
    <w:semiHidden/>
    <w:unhideWhenUsed/>
    <w:rsid w:val="00190944"/>
    <w:rPr>
      <w:color w:val="605E5C"/>
      <w:shd w:val="clear" w:color="auto" w:fill="E1DFDD"/>
    </w:rPr>
  </w:style>
  <w:style w:type="character" w:styleId="nfasis">
    <w:name w:val="Emphasis"/>
    <w:basedOn w:val="Fuentedeprrafopredeter"/>
    <w:uiPriority w:val="20"/>
    <w:qFormat/>
    <w:rsid w:val="000752B8"/>
    <w:rPr>
      <w:i/>
      <w:iCs/>
    </w:rPr>
  </w:style>
  <w:style w:type="paragraph" w:styleId="Prrafodelista">
    <w:name w:val="List Paragraph"/>
    <w:basedOn w:val="Normal"/>
    <w:uiPriority w:val="34"/>
    <w:qFormat/>
    <w:rsid w:val="00EA7DCF"/>
    <w:pPr>
      <w:ind w:left="720"/>
      <w:contextualSpacing/>
    </w:pPr>
  </w:style>
  <w:style w:type="character" w:styleId="Hipervnculovisitado">
    <w:name w:val="FollowedHyperlink"/>
    <w:basedOn w:val="Fuentedeprrafopredeter"/>
    <w:uiPriority w:val="99"/>
    <w:semiHidden/>
    <w:unhideWhenUsed/>
    <w:rsid w:val="00CF6A4F"/>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ttps://www.elcorteingles.es/informacioncorporativa/es/notificaciones-de-el-corte-ingles/" TargetMode="External" Type="http://schemas.openxmlformats.org/officeDocument/2006/relationships/hyperlink"/><Relationship Id="rId8" Target="header1.xml" Type="http://schemas.openxmlformats.org/officeDocument/2006/relationships/head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
  <TotalTime>157</TotalTime>
  <Pages>2</Pages>
  <Words>446</Words>
  <Characters>2454</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2024-06-14T09:39:00Z</dcterms:created>
  <dcterms:modified xsi:type="dcterms:W3CDTF">2024-09-16T11:47:00Z</dcterms:modified>
  <cp:revision>10</cp:revision>
</cp:coreProperties>
</file>