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1A940A60" w14:textId="011D021D" w:rsidR="00546874" w:rsidRDefault="00546874" w:rsidP="00546874">
      <w:pPr>
        <w:pStyle w:val="Ttulo3"/>
        <w:spacing w:after="480"/>
        <w:ind w:left="-142" w:right="-164"/>
        <w:rPr>
          <w:color w:val="008000"/>
          <w:sz w:val="36"/>
          <w:szCs w:val="36"/>
        </w:rPr>
      </w:pPr>
      <w:r w:rsidRPr="00067866">
        <w:rPr>
          <w:color w:val="008000"/>
          <w:sz w:val="36"/>
          <w:szCs w:val="36"/>
        </w:rPr>
        <w:t xml:space="preserve">El Corte Inglés </w:t>
      </w:r>
      <w:r>
        <w:rPr>
          <w:color w:val="008000"/>
          <w:sz w:val="36"/>
          <w:szCs w:val="36"/>
        </w:rPr>
        <w:t xml:space="preserve">acoge en Madrid </w:t>
      </w:r>
      <w:r w:rsidRPr="00067866">
        <w:rPr>
          <w:color w:val="008000"/>
          <w:sz w:val="36"/>
          <w:szCs w:val="36"/>
        </w:rPr>
        <w:t xml:space="preserve">la exposición </w:t>
      </w:r>
      <w:r w:rsidRPr="00615E64">
        <w:rPr>
          <w:i/>
          <w:color w:val="008000"/>
          <w:sz w:val="36"/>
          <w:szCs w:val="36"/>
        </w:rPr>
        <w:t>El mapa del Londres literario europeo</w:t>
      </w:r>
      <w:r>
        <w:rPr>
          <w:color w:val="008000"/>
          <w:sz w:val="36"/>
          <w:szCs w:val="36"/>
        </w:rPr>
        <w:t xml:space="preserve"> de </w:t>
      </w:r>
      <w:r w:rsidRPr="00067866">
        <w:rPr>
          <w:color w:val="008000"/>
          <w:sz w:val="36"/>
          <w:szCs w:val="36"/>
        </w:rPr>
        <w:t>la Embajada Británica</w:t>
      </w:r>
    </w:p>
    <w:p w14:paraId="36B00950" w14:textId="642406B7" w:rsidR="00067866" w:rsidRDefault="00615E64" w:rsidP="00A57B2F">
      <w:pPr>
        <w:pStyle w:val="NormalWeb"/>
        <w:numPr>
          <w:ilvl w:val="0"/>
          <w:numId w:val="1"/>
        </w:numPr>
        <w:shd w:val="clear" w:color="auto" w:fill="FFFFFF"/>
        <w:spacing w:before="240" w:beforeAutospacing="0" w:after="0"/>
        <w:jc w:val="both"/>
        <w:rPr>
          <w:rFonts w:ascii="Century Gothic" w:hAnsi="Century Gothic" w:cs="Century Gothic"/>
          <w:i/>
          <w:color w:val="008000"/>
          <w:spacing w:val="-5"/>
          <w:sz w:val="20"/>
          <w:szCs w:val="20"/>
          <w:lang w:bidi="es-ES"/>
        </w:rPr>
      </w:pPr>
      <w:r w:rsidRPr="00067866">
        <w:rPr>
          <w:rFonts w:ascii="Century Gothic" w:hAnsi="Century Gothic" w:cs="Century Gothic"/>
          <w:i/>
          <w:color w:val="008000"/>
          <w:spacing w:val="-5"/>
          <w:sz w:val="20"/>
          <w:szCs w:val="20"/>
          <w:lang w:bidi="es-ES"/>
        </w:rPr>
        <w:t>Ámbito Cultural de El Corte Inglés</w:t>
      </w:r>
      <w:r>
        <w:rPr>
          <w:rFonts w:ascii="Century Gothic" w:hAnsi="Century Gothic" w:cs="Century Gothic"/>
          <w:i/>
          <w:color w:val="008000"/>
          <w:spacing w:val="-5"/>
          <w:sz w:val="20"/>
          <w:szCs w:val="20"/>
          <w:lang w:bidi="es-ES"/>
        </w:rPr>
        <w:t xml:space="preserve"> </w:t>
      </w:r>
      <w:r w:rsidR="00CB2DB7">
        <w:rPr>
          <w:rFonts w:ascii="Century Gothic" w:hAnsi="Century Gothic" w:cs="Century Gothic"/>
          <w:i/>
          <w:color w:val="008000"/>
          <w:spacing w:val="-5"/>
          <w:sz w:val="20"/>
          <w:szCs w:val="20"/>
          <w:lang w:bidi="es-ES"/>
        </w:rPr>
        <w:t xml:space="preserve">acoge </w:t>
      </w:r>
      <w:r w:rsidR="00067866" w:rsidRPr="00067866">
        <w:rPr>
          <w:rFonts w:ascii="Century Gothic" w:hAnsi="Century Gothic" w:cs="Century Gothic"/>
          <w:i/>
          <w:color w:val="008000"/>
          <w:spacing w:val="-5"/>
          <w:sz w:val="20"/>
          <w:szCs w:val="20"/>
          <w:lang w:bidi="es-ES"/>
        </w:rPr>
        <w:t xml:space="preserve">la exposición </w:t>
      </w:r>
      <w:r w:rsidR="009D6147">
        <w:rPr>
          <w:rFonts w:ascii="Century Gothic" w:hAnsi="Century Gothic" w:cs="Century Gothic"/>
          <w:i/>
          <w:color w:val="008000"/>
          <w:spacing w:val="-5"/>
          <w:sz w:val="20"/>
          <w:szCs w:val="20"/>
          <w:lang w:bidi="es-ES"/>
        </w:rPr>
        <w:t>“</w:t>
      </w:r>
      <w:r w:rsidR="008B6565">
        <w:rPr>
          <w:rFonts w:ascii="Century Gothic" w:hAnsi="Century Gothic" w:cs="Century Gothic"/>
          <w:i/>
          <w:color w:val="008000"/>
          <w:spacing w:val="-5"/>
          <w:sz w:val="20"/>
          <w:szCs w:val="20"/>
          <w:lang w:bidi="es-ES"/>
        </w:rPr>
        <w:t>Lost</w:t>
      </w:r>
      <w:r w:rsidR="009D6147">
        <w:rPr>
          <w:rFonts w:ascii="Century Gothic" w:hAnsi="Century Gothic" w:cs="Century Gothic"/>
          <w:i/>
          <w:color w:val="008000"/>
          <w:spacing w:val="-5"/>
          <w:sz w:val="20"/>
          <w:szCs w:val="20"/>
          <w:lang w:bidi="es-ES"/>
        </w:rPr>
        <w:t xml:space="preserve"> </w:t>
      </w:r>
      <w:r w:rsidR="008B6565">
        <w:rPr>
          <w:rFonts w:ascii="Century Gothic" w:hAnsi="Century Gothic" w:cs="Century Gothic"/>
          <w:i/>
          <w:color w:val="008000"/>
          <w:spacing w:val="-5"/>
          <w:sz w:val="20"/>
          <w:szCs w:val="20"/>
          <w:lang w:bidi="es-ES"/>
        </w:rPr>
        <w:t>&amp;</w:t>
      </w:r>
      <w:r w:rsidR="009D6147">
        <w:rPr>
          <w:rFonts w:ascii="Century Gothic" w:hAnsi="Century Gothic" w:cs="Century Gothic"/>
          <w:i/>
          <w:color w:val="008000"/>
          <w:spacing w:val="-5"/>
          <w:sz w:val="20"/>
          <w:szCs w:val="20"/>
          <w:lang w:bidi="es-ES"/>
        </w:rPr>
        <w:t xml:space="preserve"> </w:t>
      </w:r>
      <w:r w:rsidR="008B6565">
        <w:rPr>
          <w:rFonts w:ascii="Century Gothic" w:hAnsi="Century Gothic" w:cs="Century Gothic"/>
          <w:i/>
          <w:color w:val="008000"/>
          <w:spacing w:val="-5"/>
          <w:sz w:val="20"/>
          <w:szCs w:val="20"/>
          <w:lang w:bidi="es-ES"/>
        </w:rPr>
        <w:t>Found</w:t>
      </w:r>
      <w:r w:rsidR="009D6147">
        <w:rPr>
          <w:rFonts w:ascii="Century Gothic" w:hAnsi="Century Gothic" w:cs="Century Gothic"/>
          <w:i/>
          <w:color w:val="008000"/>
          <w:spacing w:val="-5"/>
          <w:sz w:val="20"/>
          <w:szCs w:val="20"/>
          <w:lang w:bidi="es-ES"/>
        </w:rPr>
        <w:t xml:space="preserve">: </w:t>
      </w:r>
      <w:r w:rsidR="00067866" w:rsidRPr="00067866">
        <w:rPr>
          <w:rFonts w:ascii="Century Gothic" w:hAnsi="Century Gothic" w:cs="Century Gothic"/>
          <w:i/>
          <w:color w:val="008000"/>
          <w:spacing w:val="-5"/>
          <w:sz w:val="20"/>
          <w:szCs w:val="20"/>
          <w:lang w:bidi="es-ES"/>
        </w:rPr>
        <w:t>El mapa del Londres literario europeo"</w:t>
      </w:r>
      <w:r w:rsidR="00CB2DB7">
        <w:rPr>
          <w:rFonts w:ascii="Century Gothic" w:hAnsi="Century Gothic" w:cs="Century Gothic"/>
          <w:i/>
          <w:color w:val="008000"/>
          <w:spacing w:val="-5"/>
          <w:sz w:val="20"/>
          <w:szCs w:val="20"/>
          <w:lang w:bidi="es-ES"/>
        </w:rPr>
        <w:t xml:space="preserve"> </w:t>
      </w:r>
      <w:r w:rsidR="00574798">
        <w:rPr>
          <w:rFonts w:ascii="Century Gothic" w:hAnsi="Century Gothic" w:cs="Century Gothic"/>
          <w:i/>
          <w:color w:val="008000"/>
          <w:spacing w:val="-5"/>
          <w:sz w:val="20"/>
          <w:szCs w:val="20"/>
          <w:lang w:bidi="es-ES"/>
        </w:rPr>
        <w:t>de</w:t>
      </w:r>
      <w:r w:rsidR="00CB2DB7">
        <w:rPr>
          <w:rFonts w:ascii="Century Gothic" w:hAnsi="Century Gothic" w:cs="Century Gothic"/>
          <w:i/>
          <w:color w:val="008000"/>
          <w:spacing w:val="-5"/>
          <w:sz w:val="20"/>
          <w:szCs w:val="20"/>
          <w:lang w:bidi="es-ES"/>
        </w:rPr>
        <w:t xml:space="preserve"> l</w:t>
      </w:r>
      <w:r w:rsidR="00CB2DB7" w:rsidRPr="00067866">
        <w:rPr>
          <w:rFonts w:ascii="Century Gothic" w:hAnsi="Century Gothic" w:cs="Century Gothic"/>
          <w:i/>
          <w:color w:val="008000"/>
          <w:spacing w:val="-5"/>
          <w:sz w:val="20"/>
          <w:szCs w:val="20"/>
          <w:lang w:bidi="es-ES"/>
        </w:rPr>
        <w:t>a Embajada del Reino Unido en España</w:t>
      </w:r>
      <w:r w:rsidR="00067866" w:rsidRPr="00067866">
        <w:rPr>
          <w:rFonts w:ascii="Century Gothic" w:hAnsi="Century Gothic" w:cs="Century Gothic"/>
          <w:i/>
          <w:color w:val="008000"/>
          <w:spacing w:val="-5"/>
          <w:sz w:val="20"/>
          <w:szCs w:val="20"/>
          <w:lang w:bidi="es-ES"/>
        </w:rPr>
        <w:t xml:space="preserve">, que explora la riqueza </w:t>
      </w:r>
      <w:r w:rsidR="001C30AD">
        <w:rPr>
          <w:rFonts w:ascii="Century Gothic" w:hAnsi="Century Gothic" w:cs="Century Gothic"/>
          <w:i/>
          <w:color w:val="008000"/>
          <w:spacing w:val="-5"/>
          <w:sz w:val="20"/>
          <w:szCs w:val="20"/>
          <w:lang w:bidi="es-ES"/>
        </w:rPr>
        <w:t>cultural</w:t>
      </w:r>
      <w:r w:rsidR="00067866" w:rsidRPr="00067866">
        <w:rPr>
          <w:rFonts w:ascii="Century Gothic" w:hAnsi="Century Gothic" w:cs="Century Gothic"/>
          <w:i/>
          <w:color w:val="008000"/>
          <w:spacing w:val="-5"/>
          <w:sz w:val="20"/>
          <w:szCs w:val="20"/>
          <w:lang w:bidi="es-ES"/>
        </w:rPr>
        <w:t xml:space="preserve"> de la capital británica a través de los ojos de escritores</w:t>
      </w:r>
      <w:r w:rsidR="001C30AD">
        <w:rPr>
          <w:rFonts w:ascii="Century Gothic" w:hAnsi="Century Gothic" w:cs="Century Gothic"/>
          <w:i/>
          <w:color w:val="008000"/>
          <w:spacing w:val="-5"/>
          <w:sz w:val="20"/>
          <w:szCs w:val="20"/>
          <w:lang w:bidi="es-ES"/>
        </w:rPr>
        <w:t>, pintores y compositores</w:t>
      </w:r>
      <w:r w:rsidR="00067866" w:rsidRPr="00067866">
        <w:rPr>
          <w:rFonts w:ascii="Century Gothic" w:hAnsi="Century Gothic" w:cs="Century Gothic"/>
          <w:i/>
          <w:color w:val="008000"/>
          <w:spacing w:val="-5"/>
          <w:sz w:val="20"/>
          <w:szCs w:val="20"/>
          <w:lang w:bidi="es-ES"/>
        </w:rPr>
        <w:t xml:space="preserve"> europeos.</w:t>
      </w:r>
    </w:p>
    <w:p w14:paraId="516D8A0F" w14:textId="61AA3932" w:rsidR="0079295F" w:rsidRDefault="0079295F" w:rsidP="00A57B2F">
      <w:pPr>
        <w:pStyle w:val="NormalWeb"/>
        <w:numPr>
          <w:ilvl w:val="0"/>
          <w:numId w:val="1"/>
        </w:numPr>
        <w:shd w:val="clear" w:color="auto" w:fill="FFFFFF"/>
        <w:spacing w:before="240" w:beforeAutospacing="0" w:after="0"/>
        <w:jc w:val="both"/>
        <w:rPr>
          <w:rFonts w:ascii="Century Gothic" w:hAnsi="Century Gothic" w:cs="Century Gothic"/>
          <w:i/>
          <w:color w:val="008000"/>
          <w:spacing w:val="-5"/>
          <w:sz w:val="20"/>
          <w:szCs w:val="20"/>
          <w:lang w:bidi="es-ES"/>
        </w:rPr>
      </w:pPr>
      <w:r w:rsidRPr="0079295F">
        <w:rPr>
          <w:rFonts w:ascii="Century Gothic" w:hAnsi="Century Gothic" w:cs="Century Gothic"/>
          <w:i/>
          <w:color w:val="008000"/>
          <w:spacing w:val="-5"/>
          <w:sz w:val="20"/>
          <w:szCs w:val="20"/>
          <w:lang w:bidi="es-ES"/>
        </w:rPr>
        <w:t xml:space="preserve">La muestra se basa en un mapa digital interactivo </w:t>
      </w:r>
      <w:r>
        <w:rPr>
          <w:rFonts w:ascii="Century Gothic" w:hAnsi="Century Gothic" w:cs="Century Gothic"/>
          <w:i/>
          <w:color w:val="008000"/>
          <w:spacing w:val="-5"/>
          <w:sz w:val="20"/>
          <w:szCs w:val="20"/>
          <w:lang w:bidi="es-ES"/>
        </w:rPr>
        <w:t>a través del cual</w:t>
      </w:r>
      <w:r w:rsidRPr="0079295F">
        <w:rPr>
          <w:rFonts w:ascii="Century Gothic" w:hAnsi="Century Gothic" w:cs="Century Gothic"/>
          <w:i/>
          <w:color w:val="008000"/>
          <w:spacing w:val="-5"/>
          <w:sz w:val="20"/>
          <w:szCs w:val="20"/>
          <w:lang w:bidi="es-ES"/>
        </w:rPr>
        <w:t xml:space="preserve"> los visitantes podrán recorrer Londres </w:t>
      </w:r>
      <w:r>
        <w:rPr>
          <w:rFonts w:ascii="Century Gothic" w:hAnsi="Century Gothic" w:cs="Century Gothic"/>
          <w:i/>
          <w:color w:val="008000"/>
          <w:spacing w:val="-5"/>
          <w:sz w:val="20"/>
          <w:szCs w:val="20"/>
          <w:lang w:bidi="es-ES"/>
        </w:rPr>
        <w:t>a partir de los</w:t>
      </w:r>
      <w:r w:rsidRPr="0079295F">
        <w:rPr>
          <w:rFonts w:ascii="Century Gothic" w:hAnsi="Century Gothic" w:cs="Century Gothic"/>
          <w:i/>
          <w:color w:val="008000"/>
          <w:spacing w:val="-5"/>
          <w:sz w:val="20"/>
          <w:szCs w:val="20"/>
          <w:lang w:bidi="es-ES"/>
        </w:rPr>
        <w:t xml:space="preserve"> fragmentos escritos </w:t>
      </w:r>
      <w:r w:rsidR="00615E64">
        <w:rPr>
          <w:rFonts w:ascii="Century Gothic" w:hAnsi="Century Gothic" w:cs="Century Gothic"/>
          <w:i/>
          <w:color w:val="008000"/>
          <w:spacing w:val="-5"/>
          <w:sz w:val="20"/>
          <w:szCs w:val="20"/>
          <w:lang w:bidi="es-ES"/>
        </w:rPr>
        <w:t xml:space="preserve">por diversos autores </w:t>
      </w:r>
      <w:r w:rsidRPr="0079295F">
        <w:rPr>
          <w:rFonts w:ascii="Century Gothic" w:hAnsi="Century Gothic" w:cs="Century Gothic"/>
          <w:i/>
          <w:color w:val="008000"/>
          <w:spacing w:val="-5"/>
          <w:sz w:val="20"/>
          <w:szCs w:val="20"/>
          <w:lang w:bidi="es-ES"/>
        </w:rPr>
        <w:t>en más de 20 idiomas europeos.</w:t>
      </w:r>
    </w:p>
    <w:p w14:paraId="5697999C" w14:textId="4AF61866" w:rsidR="00A57B2F" w:rsidRPr="0079295F" w:rsidRDefault="00A57B2F" w:rsidP="00A57B2F">
      <w:pPr>
        <w:pStyle w:val="NormalWeb"/>
        <w:numPr>
          <w:ilvl w:val="0"/>
          <w:numId w:val="1"/>
        </w:numPr>
        <w:shd w:val="clear" w:color="auto" w:fill="FFFFFF"/>
        <w:spacing w:before="240" w:beforeAutospacing="0" w:after="0"/>
        <w:jc w:val="both"/>
        <w:rPr>
          <w:rFonts w:ascii="Century Gothic" w:hAnsi="Century Gothic" w:cs="Century Gothic"/>
          <w:i/>
          <w:color w:val="008000"/>
          <w:spacing w:val="-5"/>
          <w:sz w:val="20"/>
          <w:szCs w:val="20"/>
          <w:lang w:bidi="es-ES"/>
        </w:rPr>
      </w:pPr>
      <w:r>
        <w:rPr>
          <w:rFonts w:ascii="Century Gothic" w:hAnsi="Century Gothic" w:cs="Century Gothic"/>
          <w:i/>
          <w:color w:val="008000"/>
          <w:spacing w:val="-5"/>
          <w:sz w:val="20"/>
          <w:szCs w:val="20"/>
          <w:lang w:bidi="es-ES"/>
        </w:rPr>
        <w:t xml:space="preserve">La exposición llega este viernes a El Corte Inglés Callao (Madrid) después de haber recorrido los centros </w:t>
      </w:r>
      <w:r w:rsidRPr="003440DB">
        <w:rPr>
          <w:rFonts w:ascii="Century Gothic" w:hAnsi="Century Gothic" w:cs="Century Gothic"/>
          <w:i/>
          <w:color w:val="008000"/>
          <w:spacing w:val="-5"/>
          <w:sz w:val="20"/>
          <w:szCs w:val="20"/>
          <w:lang w:bidi="es-ES"/>
        </w:rPr>
        <w:t>de Sevilla</w:t>
      </w:r>
      <w:r w:rsidR="006E0B3C">
        <w:rPr>
          <w:rFonts w:ascii="Century Gothic" w:hAnsi="Century Gothic" w:cs="Century Gothic"/>
          <w:i/>
          <w:color w:val="008000"/>
          <w:spacing w:val="-5"/>
          <w:sz w:val="20"/>
          <w:szCs w:val="20"/>
          <w:lang w:bidi="es-ES"/>
        </w:rPr>
        <w:t xml:space="preserve">, Santiago </w:t>
      </w:r>
      <w:r w:rsidR="003440DB" w:rsidRPr="003440DB">
        <w:rPr>
          <w:rFonts w:ascii="Century Gothic" w:hAnsi="Century Gothic" w:cs="Century Gothic"/>
          <w:i/>
          <w:color w:val="008000"/>
          <w:spacing w:val="-5"/>
          <w:sz w:val="20"/>
          <w:szCs w:val="20"/>
          <w:lang w:bidi="es-ES"/>
        </w:rPr>
        <w:t>y</w:t>
      </w:r>
      <w:r w:rsidRPr="003440DB">
        <w:rPr>
          <w:rFonts w:ascii="Century Gothic" w:hAnsi="Century Gothic" w:cs="Century Gothic"/>
          <w:i/>
          <w:color w:val="008000"/>
          <w:spacing w:val="-5"/>
          <w:sz w:val="20"/>
          <w:szCs w:val="20"/>
          <w:lang w:bidi="es-ES"/>
        </w:rPr>
        <w:t xml:space="preserve"> </w:t>
      </w:r>
      <w:r w:rsidR="006E0B3C">
        <w:rPr>
          <w:rFonts w:ascii="Century Gothic" w:hAnsi="Century Gothic" w:cs="Century Gothic"/>
          <w:i/>
          <w:color w:val="008000"/>
          <w:spacing w:val="-5"/>
          <w:sz w:val="20"/>
          <w:szCs w:val="20"/>
          <w:lang w:bidi="es-ES"/>
        </w:rPr>
        <w:t>Valencia</w:t>
      </w:r>
      <w:r w:rsidR="003440DB">
        <w:rPr>
          <w:rFonts w:ascii="Century Gothic" w:hAnsi="Century Gothic" w:cs="Century Gothic"/>
          <w:i/>
          <w:color w:val="008000"/>
          <w:spacing w:val="-5"/>
          <w:sz w:val="20"/>
          <w:szCs w:val="20"/>
          <w:lang w:bidi="es-ES"/>
        </w:rPr>
        <w:t>.</w:t>
      </w:r>
    </w:p>
    <w:p w14:paraId="57568206" w14:textId="77777777" w:rsidR="00A479DC" w:rsidRDefault="00A479DC" w:rsidP="00A479DC">
      <w:pPr>
        <w:pStyle w:val="Subttulo1"/>
        <w:spacing w:after="120" w:line="360" w:lineRule="auto"/>
        <w:jc w:val="both"/>
        <w:rPr>
          <w:b/>
          <w:i w:val="0"/>
          <w:color w:val="auto"/>
          <w:spacing w:val="0"/>
        </w:rPr>
      </w:pPr>
    </w:p>
    <w:p w14:paraId="72B0F0ED" w14:textId="7C9CE1FC" w:rsidR="00067866" w:rsidRPr="00067866" w:rsidRDefault="000B5A30" w:rsidP="00A479DC">
      <w:pPr>
        <w:pStyle w:val="Subttulo1"/>
        <w:spacing w:after="120" w:line="360" w:lineRule="auto"/>
        <w:jc w:val="both"/>
        <w:rPr>
          <w:color w:val="auto"/>
          <w:sz w:val="20"/>
          <w:szCs w:val="2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067866">
        <w:rPr>
          <w:b/>
          <w:i w:val="0"/>
          <w:color w:val="auto"/>
          <w:spacing w:val="0"/>
        </w:rPr>
        <w:t>25</w:t>
      </w:r>
      <w:r w:rsidR="00730D90" w:rsidRPr="005254C5">
        <w:rPr>
          <w:b/>
          <w:i w:val="0"/>
          <w:color w:val="auto"/>
          <w:spacing w:val="0"/>
        </w:rPr>
        <w:t xml:space="preserve"> </w:t>
      </w:r>
      <w:r w:rsidR="008A7797" w:rsidRPr="005254C5">
        <w:rPr>
          <w:b/>
          <w:i w:val="0"/>
          <w:color w:val="auto"/>
          <w:spacing w:val="0"/>
        </w:rPr>
        <w:t xml:space="preserve">de </w:t>
      </w:r>
      <w:r w:rsidR="00067866">
        <w:rPr>
          <w:b/>
          <w:i w:val="0"/>
          <w:color w:val="auto"/>
          <w:spacing w:val="0"/>
        </w:rPr>
        <w:t>abril</w:t>
      </w:r>
      <w:r w:rsidR="008A7797" w:rsidRPr="005254C5">
        <w:rPr>
          <w:b/>
          <w:i w:val="0"/>
          <w:color w:val="auto"/>
          <w:spacing w:val="0"/>
        </w:rPr>
        <w:t xml:space="preserve"> de 20</w:t>
      </w:r>
      <w:r w:rsidR="004058F9" w:rsidRPr="005254C5">
        <w:rPr>
          <w:b/>
          <w:i w:val="0"/>
          <w:color w:val="auto"/>
          <w:spacing w:val="0"/>
        </w:rPr>
        <w:t>2</w:t>
      </w:r>
      <w:r w:rsidR="00067866">
        <w:rPr>
          <w:b/>
          <w:i w:val="0"/>
          <w:color w:val="auto"/>
          <w:spacing w:val="0"/>
        </w:rPr>
        <w:t>5</w:t>
      </w:r>
      <w:r w:rsidR="00FD00E1" w:rsidRPr="005254C5">
        <w:rPr>
          <w:b/>
          <w:i w:val="0"/>
          <w:color w:val="auto"/>
          <w:spacing w:val="0"/>
        </w:rPr>
        <w:t xml:space="preserve">: </w:t>
      </w:r>
      <w:r w:rsidR="00A07DDB" w:rsidRPr="00A07DDB">
        <w:rPr>
          <w:i w:val="0"/>
          <w:color w:val="auto"/>
          <w:spacing w:val="0"/>
          <w:sz w:val="20"/>
          <w:szCs w:val="20"/>
        </w:rPr>
        <w:t xml:space="preserve">El Corte Inglés </w:t>
      </w:r>
      <w:r w:rsidR="00574798">
        <w:rPr>
          <w:i w:val="0"/>
          <w:color w:val="auto"/>
          <w:spacing w:val="0"/>
          <w:sz w:val="20"/>
          <w:szCs w:val="20"/>
        </w:rPr>
        <w:t xml:space="preserve">acoge </w:t>
      </w:r>
      <w:r w:rsidR="00A57B2F">
        <w:rPr>
          <w:i w:val="0"/>
          <w:color w:val="auto"/>
          <w:spacing w:val="0"/>
          <w:sz w:val="20"/>
          <w:szCs w:val="20"/>
        </w:rPr>
        <w:t xml:space="preserve">en Madrid </w:t>
      </w:r>
      <w:r w:rsidR="00067866" w:rsidRPr="00A479DC">
        <w:rPr>
          <w:i w:val="0"/>
          <w:color w:val="auto"/>
          <w:spacing w:val="0"/>
          <w:sz w:val="20"/>
          <w:szCs w:val="20"/>
        </w:rPr>
        <w:t xml:space="preserve">la exposición </w:t>
      </w:r>
      <w:r w:rsidR="009D6147">
        <w:rPr>
          <w:i w:val="0"/>
          <w:color w:val="auto"/>
          <w:spacing w:val="0"/>
          <w:sz w:val="20"/>
          <w:szCs w:val="20"/>
        </w:rPr>
        <w:t xml:space="preserve">“Lost &amp; Found: </w:t>
      </w:r>
      <w:r w:rsidR="00067866" w:rsidRPr="00A479DC">
        <w:rPr>
          <w:i w:val="0"/>
          <w:color w:val="auto"/>
          <w:spacing w:val="0"/>
          <w:sz w:val="20"/>
          <w:szCs w:val="20"/>
        </w:rPr>
        <w:t>El mapa del Londres literario europeo"</w:t>
      </w:r>
      <w:r w:rsidR="00574798">
        <w:rPr>
          <w:i w:val="0"/>
          <w:color w:val="auto"/>
          <w:spacing w:val="0"/>
          <w:sz w:val="20"/>
          <w:szCs w:val="20"/>
        </w:rPr>
        <w:t xml:space="preserve"> de l</w:t>
      </w:r>
      <w:r w:rsidR="00574798" w:rsidRPr="00A479DC">
        <w:rPr>
          <w:i w:val="0"/>
          <w:color w:val="auto"/>
          <w:spacing w:val="0"/>
          <w:sz w:val="20"/>
          <w:szCs w:val="20"/>
        </w:rPr>
        <w:t>a Embajada del Reino Unido en España</w:t>
      </w:r>
      <w:r w:rsidR="00067866" w:rsidRPr="00A479DC">
        <w:rPr>
          <w:i w:val="0"/>
          <w:color w:val="auto"/>
          <w:spacing w:val="0"/>
          <w:sz w:val="20"/>
          <w:szCs w:val="20"/>
        </w:rPr>
        <w:t xml:space="preserve">, una muestra que explora la riqueza </w:t>
      </w:r>
      <w:r w:rsidR="001C30AD">
        <w:rPr>
          <w:i w:val="0"/>
          <w:color w:val="auto"/>
          <w:spacing w:val="0"/>
          <w:sz w:val="20"/>
          <w:szCs w:val="20"/>
        </w:rPr>
        <w:t>cultual</w:t>
      </w:r>
      <w:r w:rsidR="00067866" w:rsidRPr="00A479DC">
        <w:rPr>
          <w:i w:val="0"/>
          <w:color w:val="auto"/>
          <w:spacing w:val="0"/>
          <w:sz w:val="20"/>
          <w:szCs w:val="20"/>
        </w:rPr>
        <w:t xml:space="preserve"> de la capital británica a través de los ojos de escritores</w:t>
      </w:r>
      <w:r w:rsidR="001C30AD">
        <w:rPr>
          <w:i w:val="0"/>
          <w:color w:val="auto"/>
          <w:spacing w:val="0"/>
          <w:sz w:val="20"/>
          <w:szCs w:val="20"/>
        </w:rPr>
        <w:t xml:space="preserve">, pintores y compositores </w:t>
      </w:r>
      <w:r w:rsidR="00067866" w:rsidRPr="00A479DC">
        <w:rPr>
          <w:i w:val="0"/>
          <w:color w:val="auto"/>
          <w:spacing w:val="0"/>
          <w:sz w:val="20"/>
          <w:szCs w:val="20"/>
        </w:rPr>
        <w:t>europeos</w:t>
      </w:r>
      <w:r w:rsidR="00A479DC">
        <w:rPr>
          <w:i w:val="0"/>
          <w:color w:val="auto"/>
          <w:spacing w:val="0"/>
          <w:sz w:val="20"/>
          <w:szCs w:val="20"/>
        </w:rPr>
        <w:t xml:space="preserve">. La exposición podrá visitarse desde este viernes </w:t>
      </w:r>
      <w:r w:rsidR="00A479DC" w:rsidRPr="00E25325">
        <w:rPr>
          <w:i w:val="0"/>
          <w:color w:val="auto"/>
          <w:spacing w:val="0"/>
          <w:sz w:val="20"/>
          <w:szCs w:val="20"/>
        </w:rPr>
        <w:t xml:space="preserve">25 de abril y hasta el </w:t>
      </w:r>
      <w:r w:rsidR="006E0B3C" w:rsidRPr="00E25325">
        <w:rPr>
          <w:i w:val="0"/>
          <w:color w:val="auto"/>
          <w:spacing w:val="0"/>
          <w:sz w:val="20"/>
          <w:szCs w:val="20"/>
        </w:rPr>
        <w:t>13 de mayo</w:t>
      </w:r>
      <w:r w:rsidR="00A479DC">
        <w:rPr>
          <w:i w:val="0"/>
          <w:color w:val="auto"/>
          <w:spacing w:val="0"/>
          <w:sz w:val="20"/>
          <w:szCs w:val="20"/>
        </w:rPr>
        <w:t xml:space="preserve"> en la sala de Ámbito Cultural de </w:t>
      </w:r>
      <w:r w:rsidR="00657849">
        <w:rPr>
          <w:i w:val="0"/>
          <w:color w:val="auto"/>
          <w:spacing w:val="0"/>
          <w:sz w:val="20"/>
          <w:szCs w:val="20"/>
        </w:rPr>
        <w:t xml:space="preserve">El Corte Inglés </w:t>
      </w:r>
      <w:r w:rsidR="00A479DC">
        <w:rPr>
          <w:i w:val="0"/>
          <w:color w:val="auto"/>
          <w:spacing w:val="0"/>
          <w:sz w:val="20"/>
          <w:szCs w:val="20"/>
        </w:rPr>
        <w:t>Callao (Madrid)</w:t>
      </w:r>
      <w:r w:rsidR="00067866" w:rsidRPr="00A479DC">
        <w:rPr>
          <w:i w:val="0"/>
          <w:color w:val="auto"/>
          <w:spacing w:val="0"/>
          <w:sz w:val="20"/>
          <w:szCs w:val="20"/>
        </w:rPr>
        <w:t>.</w:t>
      </w:r>
    </w:p>
    <w:p w14:paraId="09179E80" w14:textId="0EA38C6F" w:rsidR="00067866" w:rsidRDefault="00615E64" w:rsidP="00067866">
      <w:pPr>
        <w:pStyle w:val="NormalWeb"/>
        <w:shd w:val="clear" w:color="auto" w:fill="FFFFFF"/>
        <w:spacing w:before="0" w:beforeAutospacing="0" w:after="0" w:line="360" w:lineRule="auto"/>
        <w:jc w:val="both"/>
        <w:rPr>
          <w:rFonts w:ascii="Century Gothic" w:hAnsi="Century Gothic" w:cs="Century Gothic"/>
          <w:sz w:val="20"/>
          <w:szCs w:val="20"/>
          <w:lang w:bidi="es-ES"/>
        </w:rPr>
      </w:pPr>
      <w:r w:rsidRPr="00067866">
        <w:rPr>
          <w:rFonts w:ascii="Century Gothic" w:hAnsi="Century Gothic" w:cs="Century Gothic"/>
          <w:sz w:val="20"/>
          <w:szCs w:val="20"/>
          <w:lang w:bidi="es-ES"/>
        </w:rPr>
        <w:t xml:space="preserve">Esta exposición revela cómo </w:t>
      </w:r>
      <w:r>
        <w:rPr>
          <w:rFonts w:ascii="Century Gothic" w:hAnsi="Century Gothic" w:cs="Century Gothic"/>
          <w:sz w:val="20"/>
          <w:szCs w:val="20"/>
          <w:lang w:bidi="es-ES"/>
        </w:rPr>
        <w:t xml:space="preserve">Londres </w:t>
      </w:r>
      <w:r w:rsidRPr="00067866">
        <w:rPr>
          <w:rFonts w:ascii="Century Gothic" w:hAnsi="Century Gothic" w:cs="Century Gothic"/>
          <w:sz w:val="20"/>
          <w:szCs w:val="20"/>
          <w:lang w:bidi="es-ES"/>
        </w:rPr>
        <w:t xml:space="preserve">ha estimulado la creatividad </w:t>
      </w:r>
      <w:r>
        <w:rPr>
          <w:rFonts w:ascii="Century Gothic" w:hAnsi="Century Gothic" w:cs="Century Gothic"/>
          <w:sz w:val="20"/>
          <w:szCs w:val="20"/>
          <w:lang w:bidi="es-ES"/>
        </w:rPr>
        <w:t>cultural</w:t>
      </w:r>
      <w:r w:rsidRPr="00067866">
        <w:rPr>
          <w:rFonts w:ascii="Century Gothic" w:hAnsi="Century Gothic" w:cs="Century Gothic"/>
          <w:sz w:val="20"/>
          <w:szCs w:val="20"/>
          <w:lang w:bidi="es-ES"/>
        </w:rPr>
        <w:t>, sacando a la luz un</w:t>
      </w:r>
      <w:r w:rsidR="00C62A75">
        <w:rPr>
          <w:rFonts w:ascii="Century Gothic" w:hAnsi="Century Gothic" w:cs="Century Gothic"/>
          <w:sz w:val="20"/>
          <w:szCs w:val="20"/>
          <w:lang w:bidi="es-ES"/>
        </w:rPr>
        <w:t>a</w:t>
      </w:r>
      <w:r w:rsidRPr="00067866">
        <w:rPr>
          <w:rFonts w:ascii="Century Gothic" w:hAnsi="Century Gothic" w:cs="Century Gothic"/>
          <w:sz w:val="20"/>
          <w:szCs w:val="20"/>
          <w:lang w:bidi="es-ES"/>
        </w:rPr>
        <w:t xml:space="preserve"> </w:t>
      </w:r>
      <w:r w:rsidR="00C62A75">
        <w:rPr>
          <w:rFonts w:ascii="Century Gothic" w:hAnsi="Century Gothic" w:cs="Century Gothic"/>
          <w:sz w:val="20"/>
          <w:szCs w:val="20"/>
          <w:lang w:bidi="es-ES"/>
        </w:rPr>
        <w:t>ciudad</w:t>
      </w:r>
      <w:r w:rsidRPr="00067866">
        <w:rPr>
          <w:rFonts w:ascii="Century Gothic" w:hAnsi="Century Gothic" w:cs="Century Gothic"/>
          <w:sz w:val="20"/>
          <w:szCs w:val="20"/>
          <w:lang w:bidi="es-ES"/>
        </w:rPr>
        <w:t xml:space="preserve"> y una Europa </w:t>
      </w:r>
      <w:r>
        <w:rPr>
          <w:rFonts w:ascii="Century Gothic" w:hAnsi="Century Gothic" w:cs="Century Gothic"/>
          <w:sz w:val="20"/>
          <w:szCs w:val="20"/>
          <w:lang w:bidi="es-ES"/>
        </w:rPr>
        <w:t>de la imaginación</w:t>
      </w:r>
      <w:r w:rsidRPr="00067866">
        <w:rPr>
          <w:rFonts w:ascii="Century Gothic" w:hAnsi="Century Gothic" w:cs="Century Gothic"/>
          <w:sz w:val="20"/>
          <w:szCs w:val="20"/>
          <w:lang w:bidi="es-ES"/>
        </w:rPr>
        <w:t xml:space="preserve"> a través de las palabras de grandes </w:t>
      </w:r>
      <w:r>
        <w:rPr>
          <w:rFonts w:ascii="Century Gothic" w:hAnsi="Century Gothic" w:cs="Century Gothic"/>
          <w:sz w:val="20"/>
          <w:szCs w:val="20"/>
          <w:lang w:bidi="es-ES"/>
        </w:rPr>
        <w:t>autores</w:t>
      </w:r>
      <w:r w:rsidRPr="00067866">
        <w:rPr>
          <w:rFonts w:ascii="Century Gothic" w:hAnsi="Century Gothic" w:cs="Century Gothic"/>
          <w:sz w:val="20"/>
          <w:szCs w:val="20"/>
          <w:lang w:bidi="es-ES"/>
        </w:rPr>
        <w:t>.</w:t>
      </w:r>
      <w:r>
        <w:rPr>
          <w:rFonts w:ascii="Century Gothic" w:hAnsi="Century Gothic" w:cs="Century Gothic"/>
          <w:sz w:val="20"/>
          <w:szCs w:val="20"/>
          <w:lang w:bidi="es-ES"/>
        </w:rPr>
        <w:t xml:space="preserve"> </w:t>
      </w:r>
      <w:r w:rsidR="00067866" w:rsidRPr="00067866">
        <w:rPr>
          <w:rFonts w:ascii="Century Gothic" w:hAnsi="Century Gothic" w:cs="Century Gothic"/>
          <w:sz w:val="20"/>
          <w:szCs w:val="20"/>
          <w:lang w:bidi="es-ES"/>
        </w:rPr>
        <w:t xml:space="preserve">Desde hace siglos, Londres ha sido un destino inspirador para </w:t>
      </w:r>
      <w:r w:rsidR="00C62A75">
        <w:rPr>
          <w:rFonts w:ascii="Century Gothic" w:hAnsi="Century Gothic" w:cs="Century Gothic"/>
          <w:sz w:val="20"/>
          <w:szCs w:val="20"/>
          <w:lang w:bidi="es-ES"/>
        </w:rPr>
        <w:t>creadores</w:t>
      </w:r>
      <w:r w:rsidR="00067866" w:rsidRPr="00067866">
        <w:rPr>
          <w:rFonts w:ascii="Century Gothic" w:hAnsi="Century Gothic" w:cs="Century Gothic"/>
          <w:sz w:val="20"/>
          <w:szCs w:val="20"/>
          <w:lang w:bidi="es-ES"/>
        </w:rPr>
        <w:t xml:space="preserve"> de </w:t>
      </w:r>
      <w:r w:rsidR="00A479DC">
        <w:rPr>
          <w:rFonts w:ascii="Century Gothic" w:hAnsi="Century Gothic" w:cs="Century Gothic"/>
          <w:sz w:val="20"/>
          <w:szCs w:val="20"/>
          <w:lang w:bidi="es-ES"/>
        </w:rPr>
        <w:t>distint</w:t>
      </w:r>
      <w:r w:rsidR="003440DB">
        <w:rPr>
          <w:rFonts w:ascii="Century Gothic" w:hAnsi="Century Gothic" w:cs="Century Gothic"/>
          <w:sz w:val="20"/>
          <w:szCs w:val="20"/>
          <w:lang w:bidi="es-ES"/>
        </w:rPr>
        <w:t>as partes del mundo</w:t>
      </w:r>
      <w:r w:rsidR="00A479DC">
        <w:rPr>
          <w:rFonts w:ascii="Century Gothic" w:hAnsi="Century Gothic" w:cs="Century Gothic"/>
          <w:sz w:val="20"/>
          <w:szCs w:val="20"/>
          <w:lang w:bidi="es-ES"/>
        </w:rPr>
        <w:t>, no sólo europeos</w:t>
      </w:r>
      <w:r w:rsidR="00067866" w:rsidRPr="00067866">
        <w:rPr>
          <w:rFonts w:ascii="Century Gothic" w:hAnsi="Century Gothic" w:cs="Century Gothic"/>
          <w:sz w:val="20"/>
          <w:szCs w:val="20"/>
          <w:lang w:bidi="es-ES"/>
        </w:rPr>
        <w:t xml:space="preserve">. </w:t>
      </w:r>
    </w:p>
    <w:p w14:paraId="6A284547" w14:textId="77A67ADA" w:rsidR="00067866" w:rsidRDefault="001C30AD" w:rsidP="001C30AD">
      <w:pPr>
        <w:pStyle w:val="NormalWeb"/>
        <w:shd w:val="clear" w:color="auto" w:fill="FFFFFF"/>
        <w:spacing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 xml:space="preserve">Esta </w:t>
      </w:r>
      <w:r w:rsidR="00911718">
        <w:rPr>
          <w:rFonts w:ascii="Century Gothic" w:hAnsi="Century Gothic" w:cs="Century Gothic"/>
          <w:sz w:val="20"/>
          <w:szCs w:val="20"/>
          <w:lang w:bidi="es-ES"/>
        </w:rPr>
        <w:t>muestra</w:t>
      </w:r>
      <w:r w:rsidR="00620059" w:rsidRPr="00620059">
        <w:rPr>
          <w:rFonts w:ascii="Century Gothic" w:hAnsi="Century Gothic" w:cs="Century Gothic"/>
          <w:sz w:val="20"/>
          <w:szCs w:val="20"/>
          <w:lang w:bidi="es-ES"/>
        </w:rPr>
        <w:t xml:space="preserve"> </w:t>
      </w:r>
      <w:r w:rsidR="00620059">
        <w:rPr>
          <w:rFonts w:ascii="Century Gothic" w:hAnsi="Century Gothic" w:cs="Century Gothic"/>
          <w:sz w:val="20"/>
          <w:szCs w:val="20"/>
          <w:lang w:bidi="es-ES"/>
        </w:rPr>
        <w:t>(</w:t>
      </w:r>
      <w:r>
        <w:rPr>
          <w:rFonts w:ascii="Century Gothic" w:hAnsi="Century Gothic" w:cs="Century Gothic"/>
          <w:sz w:val="20"/>
          <w:szCs w:val="20"/>
          <w:lang w:bidi="es-ES"/>
        </w:rPr>
        <w:t xml:space="preserve">cuyo mapa interactivo </w:t>
      </w:r>
      <w:r w:rsidR="00620059">
        <w:rPr>
          <w:rFonts w:ascii="Century Gothic" w:hAnsi="Century Gothic" w:cs="Century Gothic"/>
          <w:sz w:val="20"/>
          <w:szCs w:val="20"/>
          <w:lang w:bidi="es-ES"/>
        </w:rPr>
        <w:t xml:space="preserve">puede consultarse en </w:t>
      </w:r>
      <w:hyperlink r:id="rId10" w:history="1">
        <w:r w:rsidR="00620059">
          <w:rPr>
            <w:rStyle w:val="Hipervnculo"/>
          </w:rPr>
          <w:t>europeanliterarylondon.org</w:t>
        </w:r>
      </w:hyperlink>
      <w:r w:rsidR="00620059">
        <w:t xml:space="preserve">) </w:t>
      </w:r>
      <w:r w:rsidR="00620059">
        <w:rPr>
          <w:rFonts w:ascii="Century Gothic" w:hAnsi="Century Gothic" w:cs="Century Gothic"/>
          <w:sz w:val="20"/>
          <w:szCs w:val="20"/>
          <w:lang w:bidi="es-ES"/>
        </w:rPr>
        <w:t xml:space="preserve">invita a </w:t>
      </w:r>
      <w:r w:rsidR="00620059" w:rsidRPr="00620059">
        <w:rPr>
          <w:rFonts w:ascii="Century Gothic" w:hAnsi="Century Gothic" w:cs="Century Gothic"/>
          <w:sz w:val="20"/>
          <w:szCs w:val="20"/>
          <w:lang w:bidi="es-ES"/>
        </w:rPr>
        <w:t>reflexionar</w:t>
      </w:r>
      <w:r w:rsidR="00620059">
        <w:rPr>
          <w:rFonts w:ascii="Century Gothic" w:hAnsi="Century Gothic" w:cs="Century Gothic"/>
          <w:sz w:val="20"/>
          <w:szCs w:val="20"/>
          <w:lang w:bidi="es-ES"/>
        </w:rPr>
        <w:t xml:space="preserve"> </w:t>
      </w:r>
      <w:r w:rsidR="00620059" w:rsidRPr="00620059">
        <w:rPr>
          <w:rFonts w:ascii="Century Gothic" w:hAnsi="Century Gothic" w:cs="Century Gothic"/>
          <w:sz w:val="20"/>
          <w:szCs w:val="20"/>
          <w:lang w:bidi="es-ES"/>
        </w:rPr>
        <w:t>sobre el papel de la ciudad como lugar de intersección de viajes y lenguajes; donde las personas y las culturas se encuentran y se transforman</w:t>
      </w:r>
      <w:r w:rsidR="00911718">
        <w:rPr>
          <w:rFonts w:ascii="Century Gothic" w:hAnsi="Century Gothic" w:cs="Century Gothic"/>
          <w:sz w:val="20"/>
          <w:szCs w:val="20"/>
          <w:lang w:bidi="es-ES"/>
        </w:rPr>
        <w:t>.</w:t>
      </w:r>
      <w:r w:rsidR="00911718" w:rsidRPr="00911718">
        <w:rPr>
          <w:rFonts w:ascii="Century Gothic" w:hAnsi="Century Gothic" w:cs="Century Gothic"/>
          <w:sz w:val="20"/>
          <w:szCs w:val="20"/>
          <w:lang w:bidi="es-ES"/>
        </w:rPr>
        <w:t xml:space="preserve"> </w:t>
      </w:r>
      <w:r w:rsidR="00911718">
        <w:rPr>
          <w:rFonts w:ascii="Century Gothic" w:hAnsi="Century Gothic" w:cs="Century Gothic"/>
          <w:sz w:val="20"/>
          <w:szCs w:val="20"/>
          <w:lang w:bidi="es-ES"/>
        </w:rPr>
        <w:t>L</w:t>
      </w:r>
      <w:r w:rsidR="00911718" w:rsidRPr="00067866">
        <w:rPr>
          <w:rFonts w:ascii="Century Gothic" w:hAnsi="Century Gothic" w:cs="Century Gothic"/>
          <w:sz w:val="20"/>
          <w:szCs w:val="20"/>
          <w:lang w:bidi="es-ES"/>
        </w:rPr>
        <w:t>os visitantes podrán recorrer Londres a través de fragmentos escritos en más de 20 idiomas europeos, entre ellos castellano, catalán y gallego</w:t>
      </w:r>
      <w:r w:rsidR="00620059" w:rsidRPr="00620059">
        <w:rPr>
          <w:rFonts w:ascii="Century Gothic" w:hAnsi="Century Gothic" w:cs="Century Gothic"/>
          <w:sz w:val="20"/>
          <w:szCs w:val="20"/>
          <w:lang w:bidi="es-ES"/>
        </w:rPr>
        <w:t>.</w:t>
      </w:r>
      <w:r>
        <w:rPr>
          <w:rFonts w:ascii="Century Gothic" w:hAnsi="Century Gothic" w:cs="Century Gothic"/>
          <w:sz w:val="20"/>
          <w:szCs w:val="20"/>
          <w:lang w:bidi="es-ES"/>
        </w:rPr>
        <w:t xml:space="preserve"> El</w:t>
      </w:r>
      <w:r w:rsidR="00067866" w:rsidRPr="00067866">
        <w:rPr>
          <w:rFonts w:ascii="Century Gothic" w:hAnsi="Century Gothic" w:cs="Century Gothic"/>
          <w:sz w:val="20"/>
          <w:szCs w:val="20"/>
          <w:lang w:bidi="es-ES"/>
        </w:rPr>
        <w:t xml:space="preserve"> mapa digital interactivo </w:t>
      </w:r>
      <w:r>
        <w:rPr>
          <w:rFonts w:ascii="Century Gothic" w:hAnsi="Century Gothic" w:cs="Century Gothic"/>
          <w:sz w:val="20"/>
          <w:szCs w:val="20"/>
          <w:lang w:bidi="es-ES"/>
        </w:rPr>
        <w:t xml:space="preserve">ha </w:t>
      </w:r>
      <w:r w:rsidR="00911718">
        <w:rPr>
          <w:rFonts w:ascii="Century Gothic" w:hAnsi="Century Gothic" w:cs="Century Gothic"/>
          <w:sz w:val="20"/>
          <w:szCs w:val="20"/>
          <w:lang w:bidi="es-ES"/>
        </w:rPr>
        <w:t xml:space="preserve">sido </w:t>
      </w:r>
      <w:r w:rsidR="00067866" w:rsidRPr="00067866">
        <w:rPr>
          <w:rFonts w:ascii="Century Gothic" w:hAnsi="Century Gothic" w:cs="Century Gothic"/>
          <w:sz w:val="20"/>
          <w:szCs w:val="20"/>
          <w:lang w:bidi="es-ES"/>
        </w:rPr>
        <w:t xml:space="preserve">diseñado por el Instituto Europeo, la Facultad de Artes y el Bartlett Centre for Advanced Spatial Analysis de la University College London (UCL). </w:t>
      </w:r>
    </w:p>
    <w:p w14:paraId="25F69826" w14:textId="302CB0CC" w:rsidR="00067866" w:rsidRDefault="00911718" w:rsidP="00067866">
      <w:pPr>
        <w:pStyle w:val="NormalWeb"/>
        <w:shd w:val="clear" w:color="auto" w:fill="FFFFFF"/>
        <w:spacing w:before="0" w:beforeAutospacing="0" w:after="0"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lastRenderedPageBreak/>
        <w:t>Para e</w:t>
      </w:r>
      <w:r w:rsidR="00067866" w:rsidRPr="00067866">
        <w:rPr>
          <w:rFonts w:ascii="Century Gothic" w:hAnsi="Century Gothic" w:cs="Century Gothic"/>
          <w:sz w:val="20"/>
          <w:szCs w:val="20"/>
          <w:lang w:bidi="es-ES"/>
        </w:rPr>
        <w:t>l embajador del Reino Unido en España, Sir Alex Ellis</w:t>
      </w:r>
      <w:r w:rsidR="00A57B2F">
        <w:rPr>
          <w:rFonts w:ascii="Century Gothic" w:hAnsi="Century Gothic" w:cs="Century Gothic"/>
          <w:sz w:val="20"/>
          <w:szCs w:val="20"/>
          <w:lang w:bidi="es-ES"/>
        </w:rPr>
        <w:t xml:space="preserve"> </w:t>
      </w:r>
      <w:r w:rsidR="00067866" w:rsidRPr="00067866">
        <w:rPr>
          <w:rFonts w:ascii="Century Gothic" w:hAnsi="Century Gothic" w:cs="Century Gothic"/>
          <w:sz w:val="20"/>
          <w:szCs w:val="20"/>
          <w:lang w:bidi="es-ES"/>
        </w:rPr>
        <w:t>"</w:t>
      </w:r>
      <w:r w:rsidR="00A57B2F">
        <w:rPr>
          <w:rFonts w:ascii="Century Gothic" w:hAnsi="Century Gothic" w:cs="Century Gothic"/>
          <w:sz w:val="20"/>
          <w:szCs w:val="20"/>
          <w:lang w:bidi="es-ES"/>
        </w:rPr>
        <w:t>l</w:t>
      </w:r>
      <w:r w:rsidR="00067866" w:rsidRPr="00067866">
        <w:rPr>
          <w:rFonts w:ascii="Century Gothic" w:hAnsi="Century Gothic" w:cs="Century Gothic"/>
          <w:sz w:val="20"/>
          <w:szCs w:val="20"/>
          <w:lang w:bidi="es-ES"/>
        </w:rPr>
        <w:t xml:space="preserve">a literatura siempre ha sido un gran lazo entre el Reino Unido y España; incluso Cervantes y Shakespeare murieron el mismo día. A lo largo de los siglos, muchos escritores han quedado fascinados por la cultura, la belleza y la historia de Londres, y en esta exposición se puede ver cómo la ciudad les ha inspirado. Animo a todos a verla y conocer más a partir de textos escritos en más de 20 idiomas, incluyendo castellano, catalán y </w:t>
      </w:r>
      <w:r w:rsidR="00A479DC">
        <w:rPr>
          <w:rFonts w:ascii="Century Gothic" w:hAnsi="Century Gothic" w:cs="Century Gothic"/>
          <w:sz w:val="20"/>
          <w:szCs w:val="20"/>
          <w:lang w:bidi="es-ES"/>
        </w:rPr>
        <w:t>g</w:t>
      </w:r>
      <w:r w:rsidR="00067866" w:rsidRPr="00067866">
        <w:rPr>
          <w:rFonts w:ascii="Century Gothic" w:hAnsi="Century Gothic" w:cs="Century Gothic"/>
          <w:sz w:val="20"/>
          <w:szCs w:val="20"/>
          <w:lang w:bidi="es-ES"/>
        </w:rPr>
        <w:t>allego</w:t>
      </w:r>
      <w:r w:rsidR="00A57B2F">
        <w:rPr>
          <w:rFonts w:ascii="Century Gothic" w:hAnsi="Century Gothic" w:cs="Century Gothic"/>
          <w:sz w:val="20"/>
          <w:szCs w:val="20"/>
          <w:lang w:bidi="es-ES"/>
        </w:rPr>
        <w:t>”</w:t>
      </w:r>
      <w:r w:rsidR="00067866" w:rsidRPr="00067866">
        <w:rPr>
          <w:rFonts w:ascii="Century Gothic" w:hAnsi="Century Gothic" w:cs="Century Gothic"/>
          <w:sz w:val="20"/>
          <w:szCs w:val="20"/>
          <w:lang w:bidi="es-ES"/>
        </w:rPr>
        <w:t xml:space="preserve">. </w:t>
      </w:r>
    </w:p>
    <w:p w14:paraId="2559306E" w14:textId="2450BF78" w:rsidR="00CC0F9C" w:rsidRPr="00067866" w:rsidRDefault="00CC0F9C" w:rsidP="00CC0F9C">
      <w:pPr>
        <w:pStyle w:val="NormalWeb"/>
        <w:shd w:val="clear" w:color="auto" w:fill="FFFFFF"/>
        <w:spacing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Los visitantes que acudan a la exposición en la sala de Ámbito Cultural de El Corte Inglés Callao podrán leer el impacto que Londres ha tenido en escritores españoles como Benito Pérez Galdós, Pío Baroja, Josep Pla, Manuel Chaves Nogales, Ramón Pérez de Ayala, Javier Marías, Xexús Fraga, Luis Cernuda, Ferran Soldevila, Eva Moreda o Jordi Llavina, entre otros.</w:t>
      </w:r>
    </w:p>
    <w:p w14:paraId="7B683E26" w14:textId="504F97E0" w:rsidR="00E55395" w:rsidRDefault="00620059" w:rsidP="00067866">
      <w:pPr>
        <w:pStyle w:val="NormalWeb"/>
        <w:shd w:val="clear" w:color="auto" w:fill="FFFFFF"/>
        <w:spacing w:before="0" w:beforeAutospacing="0" w:after="0"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 xml:space="preserve">La exposición está organizada </w:t>
      </w:r>
      <w:r w:rsidR="009D793B">
        <w:rPr>
          <w:rFonts w:ascii="Century Gothic" w:hAnsi="Century Gothic" w:cs="Century Gothic"/>
          <w:sz w:val="20"/>
          <w:szCs w:val="20"/>
          <w:lang w:bidi="es-ES"/>
        </w:rPr>
        <w:t xml:space="preserve">en mapas de la ciudad </w:t>
      </w:r>
      <w:r>
        <w:rPr>
          <w:rFonts w:ascii="Century Gothic" w:hAnsi="Century Gothic" w:cs="Century Gothic"/>
          <w:sz w:val="20"/>
          <w:szCs w:val="20"/>
          <w:lang w:bidi="es-ES"/>
        </w:rPr>
        <w:t>en torno a seis temas</w:t>
      </w:r>
      <w:r w:rsidR="00911718">
        <w:rPr>
          <w:rFonts w:ascii="Century Gothic" w:hAnsi="Century Gothic" w:cs="Century Gothic"/>
          <w:sz w:val="20"/>
          <w:szCs w:val="20"/>
          <w:lang w:bidi="es-ES"/>
        </w:rPr>
        <w:t xml:space="preserve">: </w:t>
      </w:r>
      <w:r w:rsidR="00911718" w:rsidRPr="000026C5">
        <w:rPr>
          <w:rFonts w:ascii="Century Gothic" w:hAnsi="Century Gothic" w:cs="Century Gothic"/>
          <w:sz w:val="20"/>
          <w:szCs w:val="20"/>
          <w:lang w:bidi="es-ES"/>
        </w:rPr>
        <w:t>Ruido y Naturaleza; Placer y D</w:t>
      </w:r>
      <w:r w:rsidR="001F3B2A">
        <w:rPr>
          <w:rFonts w:ascii="Century Gothic" w:hAnsi="Century Gothic" w:cs="Century Gothic"/>
          <w:sz w:val="20"/>
          <w:szCs w:val="20"/>
          <w:lang w:bidi="es-ES"/>
        </w:rPr>
        <w:t>esagrado</w:t>
      </w:r>
      <w:r w:rsidR="00911718" w:rsidRPr="000026C5">
        <w:rPr>
          <w:rFonts w:ascii="Century Gothic" w:hAnsi="Century Gothic" w:cs="Century Gothic"/>
          <w:sz w:val="20"/>
          <w:szCs w:val="20"/>
          <w:lang w:bidi="es-ES"/>
        </w:rPr>
        <w:t xml:space="preserve">; </w:t>
      </w:r>
      <w:r w:rsidR="00DF4C68">
        <w:rPr>
          <w:rFonts w:ascii="Century Gothic" w:hAnsi="Century Gothic" w:cs="Century Gothic"/>
          <w:sz w:val="20"/>
          <w:szCs w:val="20"/>
          <w:lang w:bidi="es-ES"/>
        </w:rPr>
        <w:t xml:space="preserve">Lo </w:t>
      </w:r>
      <w:r w:rsidR="00911718" w:rsidRPr="000026C5">
        <w:rPr>
          <w:rFonts w:ascii="Century Gothic" w:hAnsi="Century Gothic" w:cs="Century Gothic"/>
          <w:sz w:val="20"/>
          <w:szCs w:val="20"/>
          <w:lang w:bidi="es-ES"/>
        </w:rPr>
        <w:t xml:space="preserve">Familiar </w:t>
      </w:r>
      <w:r w:rsidR="00DF4C68">
        <w:rPr>
          <w:rFonts w:ascii="Century Gothic" w:hAnsi="Century Gothic" w:cs="Century Gothic"/>
          <w:sz w:val="20"/>
          <w:szCs w:val="20"/>
          <w:lang w:bidi="es-ES"/>
        </w:rPr>
        <w:t>y lo</w:t>
      </w:r>
      <w:r w:rsidR="00911718" w:rsidRPr="000026C5">
        <w:rPr>
          <w:rFonts w:ascii="Century Gothic" w:hAnsi="Century Gothic" w:cs="Century Gothic"/>
          <w:sz w:val="20"/>
          <w:szCs w:val="20"/>
          <w:lang w:bidi="es-ES"/>
        </w:rPr>
        <w:t xml:space="preserve"> Otro; Libertad y </w:t>
      </w:r>
      <w:r w:rsidR="005A5686">
        <w:rPr>
          <w:rFonts w:ascii="Century Gothic" w:hAnsi="Century Gothic" w:cs="Century Gothic"/>
          <w:sz w:val="20"/>
          <w:szCs w:val="20"/>
          <w:lang w:bidi="es-ES"/>
        </w:rPr>
        <w:t>Ataduras</w:t>
      </w:r>
      <w:r w:rsidR="00911718" w:rsidRPr="000026C5">
        <w:rPr>
          <w:rFonts w:ascii="Century Gothic" w:hAnsi="Century Gothic" w:cs="Century Gothic"/>
          <w:sz w:val="20"/>
          <w:szCs w:val="20"/>
          <w:lang w:bidi="es-ES"/>
        </w:rPr>
        <w:t>; y Pobreza y Abundancia</w:t>
      </w:r>
      <w:r w:rsidR="00633AE7">
        <w:rPr>
          <w:rFonts w:ascii="Century Gothic" w:hAnsi="Century Gothic" w:cs="Century Gothic"/>
          <w:sz w:val="20"/>
          <w:szCs w:val="20"/>
          <w:lang w:bidi="es-ES"/>
        </w:rPr>
        <w:t>.</w:t>
      </w:r>
    </w:p>
    <w:p w14:paraId="6C3F6E31" w14:textId="59E5692D" w:rsidR="009D793B" w:rsidRDefault="00A66B3D" w:rsidP="00067866">
      <w:pPr>
        <w:pStyle w:val="NormalWeb"/>
        <w:shd w:val="clear" w:color="auto" w:fill="FFFFFF"/>
        <w:spacing w:before="0" w:beforeAutospacing="0" w:after="0"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 xml:space="preserve">Así, en </w:t>
      </w:r>
      <w:r w:rsidR="009D793B" w:rsidRPr="009D793B">
        <w:rPr>
          <w:rFonts w:ascii="Century Gothic" w:hAnsi="Century Gothic" w:cs="Century Gothic"/>
          <w:sz w:val="20"/>
          <w:szCs w:val="20"/>
          <w:lang w:bidi="es-ES"/>
        </w:rPr>
        <w:t xml:space="preserve">la temática de </w:t>
      </w:r>
      <w:r w:rsidR="009D793B" w:rsidRPr="009D793B">
        <w:rPr>
          <w:rFonts w:ascii="Century Gothic" w:hAnsi="Century Gothic" w:cs="Century Gothic"/>
          <w:b/>
          <w:sz w:val="20"/>
          <w:szCs w:val="20"/>
          <w:lang w:bidi="es-ES"/>
        </w:rPr>
        <w:t>Ruido y Naturaleza</w:t>
      </w:r>
      <w:r w:rsidR="009D793B" w:rsidRPr="009D793B">
        <w:rPr>
          <w:rFonts w:ascii="Century Gothic" w:hAnsi="Century Gothic" w:cs="Century Gothic"/>
          <w:sz w:val="20"/>
          <w:szCs w:val="20"/>
          <w:lang w:bidi="es-ES"/>
        </w:rPr>
        <w:t xml:space="preserve"> se </w:t>
      </w:r>
      <w:r w:rsidR="00911718">
        <w:rPr>
          <w:rFonts w:ascii="Century Gothic" w:hAnsi="Century Gothic" w:cs="Century Gothic"/>
          <w:sz w:val="20"/>
          <w:szCs w:val="20"/>
          <w:lang w:bidi="es-ES"/>
        </w:rPr>
        <w:t>puede</w:t>
      </w:r>
      <w:r w:rsidR="009D793B" w:rsidRPr="009D793B">
        <w:rPr>
          <w:rFonts w:ascii="Century Gothic" w:hAnsi="Century Gothic" w:cs="Century Gothic"/>
          <w:sz w:val="20"/>
          <w:szCs w:val="20"/>
          <w:lang w:bidi="es-ES"/>
        </w:rPr>
        <w:t xml:space="preserve"> descubrir el impacto que la ciudad de Londres</w:t>
      </w:r>
      <w:r w:rsidR="009D793B">
        <w:rPr>
          <w:rFonts w:ascii="Century Gothic" w:hAnsi="Century Gothic" w:cs="Century Gothic"/>
          <w:sz w:val="20"/>
          <w:szCs w:val="20"/>
          <w:lang w:bidi="es-ES"/>
        </w:rPr>
        <w:t xml:space="preserve">, llena de sonidos urbanos y </w:t>
      </w:r>
      <w:r w:rsidR="00657849">
        <w:rPr>
          <w:rFonts w:ascii="Century Gothic" w:hAnsi="Century Gothic" w:cs="Century Gothic"/>
          <w:sz w:val="20"/>
          <w:szCs w:val="20"/>
          <w:lang w:bidi="es-ES"/>
        </w:rPr>
        <w:t xml:space="preserve">también </w:t>
      </w:r>
      <w:r w:rsidR="00911718">
        <w:rPr>
          <w:rFonts w:ascii="Century Gothic" w:hAnsi="Century Gothic" w:cs="Century Gothic"/>
          <w:sz w:val="20"/>
          <w:szCs w:val="20"/>
          <w:lang w:bidi="es-ES"/>
        </w:rPr>
        <w:t>de</w:t>
      </w:r>
      <w:r w:rsidR="009D793B">
        <w:rPr>
          <w:rFonts w:ascii="Century Gothic" w:hAnsi="Century Gothic" w:cs="Century Gothic"/>
          <w:sz w:val="20"/>
          <w:szCs w:val="20"/>
          <w:lang w:bidi="es-ES"/>
        </w:rPr>
        <w:t xml:space="preserve"> </w:t>
      </w:r>
      <w:r w:rsidR="00657849">
        <w:rPr>
          <w:rFonts w:ascii="Century Gothic" w:hAnsi="Century Gothic" w:cs="Century Gothic"/>
          <w:sz w:val="20"/>
          <w:szCs w:val="20"/>
          <w:lang w:bidi="es-ES"/>
        </w:rPr>
        <w:t xml:space="preserve">espacios de </w:t>
      </w:r>
      <w:r w:rsidR="009D793B">
        <w:rPr>
          <w:rFonts w:ascii="Century Gothic" w:hAnsi="Century Gothic" w:cs="Century Gothic"/>
          <w:sz w:val="20"/>
          <w:szCs w:val="20"/>
          <w:lang w:bidi="es-ES"/>
        </w:rPr>
        <w:t>naturaleza</w:t>
      </w:r>
      <w:r>
        <w:rPr>
          <w:rFonts w:ascii="Century Gothic" w:hAnsi="Century Gothic" w:cs="Century Gothic"/>
          <w:sz w:val="20"/>
          <w:szCs w:val="20"/>
          <w:lang w:bidi="es-ES"/>
        </w:rPr>
        <w:t>,</w:t>
      </w:r>
      <w:r w:rsidR="009D793B">
        <w:rPr>
          <w:rFonts w:ascii="Century Gothic" w:hAnsi="Century Gothic" w:cs="Century Gothic"/>
          <w:sz w:val="20"/>
          <w:szCs w:val="20"/>
          <w:lang w:bidi="es-ES"/>
        </w:rPr>
        <w:t xml:space="preserve"> </w:t>
      </w:r>
      <w:r w:rsidR="009D793B" w:rsidRPr="009D793B">
        <w:rPr>
          <w:rFonts w:ascii="Century Gothic" w:hAnsi="Century Gothic" w:cs="Century Gothic"/>
          <w:sz w:val="20"/>
          <w:szCs w:val="20"/>
          <w:lang w:bidi="es-ES"/>
        </w:rPr>
        <w:t>ha tenido en autores como Hans Christian Andersen, Hector Berlioz, Stendhal, Paul Celan, Jordi Llavina, Stefan Zweig,</w:t>
      </w:r>
      <w:r w:rsidR="00985ABA">
        <w:rPr>
          <w:rFonts w:ascii="Century Gothic" w:hAnsi="Century Gothic" w:cs="Century Gothic"/>
          <w:sz w:val="20"/>
          <w:szCs w:val="20"/>
          <w:lang w:bidi="es-ES"/>
        </w:rPr>
        <w:t xml:space="preserve"> </w:t>
      </w:r>
      <w:r w:rsidR="009D793B" w:rsidRPr="009D793B">
        <w:rPr>
          <w:rFonts w:ascii="Century Gothic" w:hAnsi="Century Gothic" w:cs="Century Gothic"/>
          <w:sz w:val="20"/>
          <w:szCs w:val="20"/>
          <w:lang w:bidi="es-ES"/>
        </w:rPr>
        <w:t>Émile Cammaerts, Cristina Marconi, Eça Queirós o Anna Johanna Grill, entre otros.</w:t>
      </w:r>
    </w:p>
    <w:p w14:paraId="7E571C65" w14:textId="4CD0E0BC" w:rsidR="00E55395" w:rsidRPr="00E55395" w:rsidRDefault="00A66B3D" w:rsidP="00A66B3D">
      <w:pPr>
        <w:pStyle w:val="NormalWeb"/>
        <w:shd w:val="clear" w:color="auto" w:fill="FFFFFF"/>
        <w:spacing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 xml:space="preserve">En el mapa de </w:t>
      </w:r>
      <w:r w:rsidR="00E55395" w:rsidRPr="00A66B3D">
        <w:rPr>
          <w:rFonts w:ascii="Century Gothic" w:hAnsi="Century Gothic" w:cs="Century Gothic"/>
          <w:b/>
          <w:sz w:val="20"/>
          <w:szCs w:val="20"/>
          <w:lang w:bidi="es-ES"/>
        </w:rPr>
        <w:t xml:space="preserve">Placer y </w:t>
      </w:r>
      <w:r w:rsidR="00911718">
        <w:rPr>
          <w:rFonts w:ascii="Century Gothic" w:hAnsi="Century Gothic" w:cs="Century Gothic"/>
          <w:b/>
          <w:sz w:val="20"/>
          <w:szCs w:val="20"/>
          <w:lang w:bidi="es-ES"/>
        </w:rPr>
        <w:t>Desagrado</w:t>
      </w:r>
      <w:r>
        <w:rPr>
          <w:rFonts w:ascii="Century Gothic" w:hAnsi="Century Gothic" w:cs="Century Gothic"/>
          <w:sz w:val="20"/>
          <w:szCs w:val="20"/>
          <w:lang w:bidi="es-ES"/>
        </w:rPr>
        <w:t xml:space="preserve">, </w:t>
      </w:r>
      <w:r w:rsidR="00911718">
        <w:rPr>
          <w:rFonts w:ascii="Century Gothic" w:hAnsi="Century Gothic" w:cs="Century Gothic"/>
          <w:sz w:val="20"/>
          <w:szCs w:val="20"/>
          <w:lang w:bidi="es-ES"/>
        </w:rPr>
        <w:t xml:space="preserve">con el fondo de </w:t>
      </w:r>
      <w:r>
        <w:rPr>
          <w:rFonts w:ascii="Century Gothic" w:hAnsi="Century Gothic" w:cs="Century Gothic"/>
          <w:sz w:val="20"/>
          <w:szCs w:val="20"/>
          <w:lang w:bidi="es-ES"/>
        </w:rPr>
        <w:t xml:space="preserve">una ciudad llena de </w:t>
      </w:r>
      <w:r w:rsidR="00E55395" w:rsidRPr="00E55395">
        <w:rPr>
          <w:rFonts w:ascii="Century Gothic" w:hAnsi="Century Gothic" w:cs="Century Gothic"/>
          <w:sz w:val="20"/>
          <w:szCs w:val="20"/>
          <w:lang w:bidi="es-ES"/>
        </w:rPr>
        <w:t>restaurantes, teatros</w:t>
      </w:r>
      <w:r w:rsidR="00911718">
        <w:rPr>
          <w:rFonts w:ascii="Century Gothic" w:hAnsi="Century Gothic" w:cs="Century Gothic"/>
          <w:sz w:val="20"/>
          <w:szCs w:val="20"/>
          <w:lang w:bidi="es-ES"/>
        </w:rPr>
        <w:t xml:space="preserve"> y de ambientes polarizados, </w:t>
      </w:r>
      <w:r>
        <w:rPr>
          <w:rFonts w:ascii="Century Gothic" w:hAnsi="Century Gothic" w:cs="Century Gothic"/>
          <w:sz w:val="20"/>
          <w:szCs w:val="20"/>
          <w:lang w:bidi="es-ES"/>
        </w:rPr>
        <w:t>se enc</w:t>
      </w:r>
      <w:r w:rsidR="00911718">
        <w:rPr>
          <w:rFonts w:ascii="Century Gothic" w:hAnsi="Century Gothic" w:cs="Century Gothic"/>
          <w:sz w:val="20"/>
          <w:szCs w:val="20"/>
          <w:lang w:bidi="es-ES"/>
        </w:rPr>
        <w:t>uentran las i</w:t>
      </w:r>
      <w:r w:rsidR="001E2032">
        <w:rPr>
          <w:rFonts w:ascii="Century Gothic" w:hAnsi="Century Gothic" w:cs="Century Gothic"/>
          <w:sz w:val="20"/>
          <w:szCs w:val="20"/>
          <w:lang w:bidi="es-ES"/>
        </w:rPr>
        <w:t>nfluencias que Londres ha dejado en</w:t>
      </w:r>
      <w:r w:rsidRPr="00A66B3D">
        <w:rPr>
          <w:rFonts w:ascii="Century Gothic" w:hAnsi="Century Gothic" w:cs="Century Gothic"/>
          <w:sz w:val="20"/>
          <w:szCs w:val="20"/>
          <w:lang w:bidi="es-ES"/>
        </w:rPr>
        <w:t xml:space="preserve"> el compositor Felix Mendel</w:t>
      </w:r>
      <w:r w:rsidR="00B76B38">
        <w:rPr>
          <w:rFonts w:ascii="Century Gothic" w:hAnsi="Century Gothic" w:cs="Century Gothic"/>
          <w:sz w:val="20"/>
          <w:szCs w:val="20"/>
          <w:lang w:bidi="es-ES"/>
        </w:rPr>
        <w:t>s</w:t>
      </w:r>
      <w:r w:rsidRPr="00A66B3D">
        <w:rPr>
          <w:rFonts w:ascii="Century Gothic" w:hAnsi="Century Gothic" w:cs="Century Gothic"/>
          <w:sz w:val="20"/>
          <w:szCs w:val="20"/>
          <w:lang w:bidi="es-ES"/>
        </w:rPr>
        <w:t xml:space="preserve">sohn, </w:t>
      </w:r>
      <w:r w:rsidR="001E2032">
        <w:rPr>
          <w:rFonts w:ascii="Century Gothic" w:hAnsi="Century Gothic" w:cs="Century Gothic"/>
          <w:sz w:val="20"/>
          <w:szCs w:val="20"/>
          <w:lang w:bidi="es-ES"/>
        </w:rPr>
        <w:t xml:space="preserve">en </w:t>
      </w:r>
      <w:r w:rsidRPr="00A66B3D">
        <w:rPr>
          <w:rFonts w:ascii="Century Gothic" w:hAnsi="Century Gothic" w:cs="Century Gothic"/>
          <w:sz w:val="20"/>
          <w:szCs w:val="20"/>
          <w:lang w:bidi="es-ES"/>
        </w:rPr>
        <w:t xml:space="preserve">el pintor Oskar Kokoschka, </w:t>
      </w:r>
      <w:r w:rsidR="004C0BE0">
        <w:rPr>
          <w:rFonts w:ascii="Century Gothic" w:hAnsi="Century Gothic" w:cs="Century Gothic"/>
          <w:sz w:val="20"/>
          <w:szCs w:val="20"/>
          <w:lang w:bidi="es-ES"/>
        </w:rPr>
        <w:t>o e</w:t>
      </w:r>
      <w:r w:rsidR="001E2032">
        <w:rPr>
          <w:rFonts w:ascii="Century Gothic" w:hAnsi="Century Gothic" w:cs="Century Gothic"/>
          <w:sz w:val="20"/>
          <w:szCs w:val="20"/>
          <w:lang w:bidi="es-ES"/>
        </w:rPr>
        <w:t>n</w:t>
      </w:r>
      <w:r w:rsidR="004C0BE0">
        <w:rPr>
          <w:rFonts w:ascii="Century Gothic" w:hAnsi="Century Gothic" w:cs="Century Gothic"/>
          <w:sz w:val="20"/>
          <w:szCs w:val="20"/>
          <w:lang w:bidi="es-ES"/>
        </w:rPr>
        <w:t xml:space="preserve"> escritores como </w:t>
      </w:r>
      <w:r w:rsidR="004C0BE0" w:rsidRPr="00A66B3D">
        <w:rPr>
          <w:rFonts w:ascii="Century Gothic" w:hAnsi="Century Gothic" w:cs="Century Gothic"/>
          <w:sz w:val="20"/>
          <w:szCs w:val="20"/>
          <w:lang w:bidi="es-ES"/>
        </w:rPr>
        <w:t xml:space="preserve">Paul Celan, Eva Moreda, Luis Cernuda, Jörg Fauser </w:t>
      </w:r>
      <w:r w:rsidR="004C0BE0">
        <w:rPr>
          <w:rFonts w:ascii="Century Gothic" w:hAnsi="Century Gothic" w:cs="Century Gothic"/>
          <w:sz w:val="20"/>
          <w:szCs w:val="20"/>
          <w:lang w:bidi="es-ES"/>
        </w:rPr>
        <w:t xml:space="preserve">o </w:t>
      </w:r>
      <w:r w:rsidRPr="00A66B3D">
        <w:rPr>
          <w:rFonts w:ascii="Century Gothic" w:hAnsi="Century Gothic" w:cs="Century Gothic"/>
          <w:sz w:val="20"/>
          <w:szCs w:val="20"/>
          <w:lang w:bidi="es-ES"/>
        </w:rPr>
        <w:t>Elif Shafak</w:t>
      </w:r>
      <w:r w:rsidR="004C0BE0">
        <w:rPr>
          <w:rFonts w:ascii="Century Gothic" w:hAnsi="Century Gothic" w:cs="Century Gothic"/>
          <w:sz w:val="20"/>
          <w:szCs w:val="20"/>
          <w:lang w:bidi="es-ES"/>
        </w:rPr>
        <w:t>, entre otros.</w:t>
      </w:r>
    </w:p>
    <w:p w14:paraId="064E06E9" w14:textId="6373AC24" w:rsidR="00E55395" w:rsidRPr="00E55395" w:rsidRDefault="004C0BE0" w:rsidP="00E55395">
      <w:pPr>
        <w:pStyle w:val="NormalWeb"/>
        <w:shd w:val="clear" w:color="auto" w:fill="FFFFFF"/>
        <w:spacing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 xml:space="preserve">En </w:t>
      </w:r>
      <w:r w:rsidR="001E2032" w:rsidRPr="001E2032">
        <w:rPr>
          <w:rFonts w:ascii="Century Gothic" w:hAnsi="Century Gothic" w:cs="Century Gothic"/>
          <w:b/>
          <w:sz w:val="20"/>
          <w:szCs w:val="20"/>
          <w:lang w:bidi="es-ES"/>
        </w:rPr>
        <w:t>Lo</w:t>
      </w:r>
      <w:r w:rsidR="001E2032">
        <w:rPr>
          <w:rFonts w:ascii="Century Gothic" w:hAnsi="Century Gothic" w:cs="Century Gothic"/>
          <w:sz w:val="20"/>
          <w:szCs w:val="20"/>
          <w:lang w:bidi="es-ES"/>
        </w:rPr>
        <w:t xml:space="preserve"> </w:t>
      </w:r>
      <w:r w:rsidR="00E55395" w:rsidRPr="004C0BE0">
        <w:rPr>
          <w:rFonts w:ascii="Century Gothic" w:hAnsi="Century Gothic" w:cs="Century Gothic"/>
          <w:b/>
          <w:sz w:val="20"/>
          <w:szCs w:val="20"/>
          <w:lang w:bidi="es-ES"/>
        </w:rPr>
        <w:t xml:space="preserve">Familiar </w:t>
      </w:r>
      <w:r w:rsidR="001E2032">
        <w:rPr>
          <w:rFonts w:ascii="Century Gothic" w:hAnsi="Century Gothic" w:cs="Century Gothic"/>
          <w:b/>
          <w:sz w:val="20"/>
          <w:szCs w:val="20"/>
          <w:lang w:bidi="es-ES"/>
        </w:rPr>
        <w:t>y lo Otro</w:t>
      </w:r>
      <w:r>
        <w:rPr>
          <w:rFonts w:ascii="Century Gothic" w:hAnsi="Century Gothic" w:cs="Century Gothic"/>
          <w:sz w:val="20"/>
          <w:szCs w:val="20"/>
          <w:lang w:bidi="es-ES"/>
        </w:rPr>
        <w:t xml:space="preserve">, </w:t>
      </w:r>
      <w:r w:rsidR="001E2032">
        <w:rPr>
          <w:rFonts w:ascii="Century Gothic" w:hAnsi="Century Gothic" w:cs="Century Gothic"/>
          <w:sz w:val="20"/>
          <w:szCs w:val="20"/>
          <w:lang w:bidi="es-ES"/>
        </w:rPr>
        <w:t xml:space="preserve">la exposición </w:t>
      </w:r>
      <w:r w:rsidR="0042415B">
        <w:rPr>
          <w:rFonts w:ascii="Century Gothic" w:hAnsi="Century Gothic" w:cs="Century Gothic"/>
          <w:sz w:val="20"/>
          <w:szCs w:val="20"/>
          <w:lang w:bidi="es-ES"/>
        </w:rPr>
        <w:t>refleja</w:t>
      </w:r>
      <w:r w:rsidR="001E2032">
        <w:rPr>
          <w:rFonts w:ascii="Century Gothic" w:hAnsi="Century Gothic" w:cs="Century Gothic"/>
          <w:sz w:val="20"/>
          <w:szCs w:val="20"/>
          <w:lang w:bidi="es-ES"/>
        </w:rPr>
        <w:t xml:space="preserve"> </w:t>
      </w:r>
      <w:r>
        <w:rPr>
          <w:rFonts w:ascii="Century Gothic" w:hAnsi="Century Gothic" w:cs="Century Gothic"/>
          <w:sz w:val="20"/>
          <w:szCs w:val="20"/>
          <w:lang w:bidi="es-ES"/>
        </w:rPr>
        <w:t xml:space="preserve">aquellos autores que </w:t>
      </w:r>
      <w:r w:rsidR="001E2032">
        <w:rPr>
          <w:rFonts w:ascii="Century Gothic" w:hAnsi="Century Gothic" w:cs="Century Gothic"/>
          <w:sz w:val="20"/>
          <w:szCs w:val="20"/>
          <w:lang w:bidi="es-ES"/>
        </w:rPr>
        <w:t xml:space="preserve">aunque </w:t>
      </w:r>
      <w:r>
        <w:rPr>
          <w:rFonts w:ascii="Century Gothic" w:hAnsi="Century Gothic" w:cs="Century Gothic"/>
          <w:sz w:val="20"/>
          <w:szCs w:val="20"/>
          <w:lang w:bidi="es-ES"/>
        </w:rPr>
        <w:t>deslumbrados por la novedad y lo diferente de Londres también coinciden con personas, lugares y cosas que les recuerda</w:t>
      </w:r>
      <w:r w:rsidR="00672397">
        <w:rPr>
          <w:rFonts w:ascii="Century Gothic" w:hAnsi="Century Gothic" w:cs="Century Gothic"/>
          <w:sz w:val="20"/>
          <w:szCs w:val="20"/>
          <w:lang w:bidi="es-ES"/>
        </w:rPr>
        <w:t>n</w:t>
      </w:r>
      <w:r>
        <w:rPr>
          <w:rFonts w:ascii="Century Gothic" w:hAnsi="Century Gothic" w:cs="Century Gothic"/>
          <w:sz w:val="20"/>
          <w:szCs w:val="20"/>
          <w:lang w:bidi="es-ES"/>
        </w:rPr>
        <w:t xml:space="preserve"> a su hogar. Aquí podemos seguir </w:t>
      </w:r>
      <w:r w:rsidR="000026C5">
        <w:rPr>
          <w:rFonts w:ascii="Century Gothic" w:hAnsi="Century Gothic" w:cs="Century Gothic"/>
          <w:sz w:val="20"/>
          <w:szCs w:val="20"/>
          <w:lang w:bidi="es-ES"/>
        </w:rPr>
        <w:t xml:space="preserve">el impacto de Londres en </w:t>
      </w:r>
      <w:r w:rsidR="0042415B">
        <w:rPr>
          <w:rFonts w:ascii="Century Gothic" w:hAnsi="Century Gothic" w:cs="Century Gothic"/>
          <w:sz w:val="20"/>
          <w:szCs w:val="20"/>
          <w:lang w:bidi="es-ES"/>
        </w:rPr>
        <w:t xml:space="preserve">Ferran Soldevila, </w:t>
      </w:r>
      <w:r w:rsidR="0042415B" w:rsidRPr="0042415B">
        <w:rPr>
          <w:rFonts w:ascii="Century Gothic" w:hAnsi="Century Gothic" w:cs="Century Gothic"/>
          <w:sz w:val="20"/>
          <w:szCs w:val="20"/>
          <w:lang w:bidi="es-ES"/>
        </w:rPr>
        <w:t>Susanna Alakoski</w:t>
      </w:r>
      <w:r w:rsidR="0042415B">
        <w:rPr>
          <w:rFonts w:ascii="Century Gothic" w:hAnsi="Century Gothic" w:cs="Century Gothic"/>
          <w:sz w:val="20"/>
          <w:szCs w:val="20"/>
          <w:lang w:bidi="es-ES"/>
        </w:rPr>
        <w:t xml:space="preserve">, Nataliya Deleva, así como en </w:t>
      </w:r>
      <w:r w:rsidR="00B76B38">
        <w:rPr>
          <w:rFonts w:ascii="Century Gothic" w:hAnsi="Century Gothic" w:cs="Century Gothic"/>
          <w:sz w:val="20"/>
          <w:szCs w:val="20"/>
          <w:lang w:bidi="es-ES"/>
        </w:rPr>
        <w:t>Mendelssohn</w:t>
      </w:r>
      <w:r w:rsidR="0042415B">
        <w:rPr>
          <w:rFonts w:ascii="Century Gothic" w:hAnsi="Century Gothic" w:cs="Century Gothic"/>
          <w:sz w:val="20"/>
          <w:szCs w:val="20"/>
          <w:lang w:bidi="es-ES"/>
        </w:rPr>
        <w:t xml:space="preserve"> o </w:t>
      </w:r>
      <w:r w:rsidR="00B76B38">
        <w:rPr>
          <w:rFonts w:ascii="Century Gothic" w:hAnsi="Century Gothic" w:cs="Century Gothic"/>
          <w:sz w:val="20"/>
          <w:szCs w:val="20"/>
          <w:lang w:bidi="es-ES"/>
        </w:rPr>
        <w:t>Cernuda,</w:t>
      </w:r>
      <w:r>
        <w:rPr>
          <w:rFonts w:ascii="Century Gothic" w:hAnsi="Century Gothic" w:cs="Century Gothic"/>
          <w:sz w:val="20"/>
          <w:szCs w:val="20"/>
          <w:lang w:bidi="es-ES"/>
        </w:rPr>
        <w:t xml:space="preserve"> entre otros.</w:t>
      </w:r>
    </w:p>
    <w:p w14:paraId="24BED86E" w14:textId="3F5D73C6" w:rsidR="00E55395" w:rsidRPr="00E55395" w:rsidRDefault="00C86C54" w:rsidP="00E55395">
      <w:pPr>
        <w:pStyle w:val="NormalWeb"/>
        <w:shd w:val="clear" w:color="auto" w:fill="FFFFFF"/>
        <w:spacing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 xml:space="preserve">El mapa de </w:t>
      </w:r>
      <w:r w:rsidR="00E55395" w:rsidRPr="00C86C54">
        <w:rPr>
          <w:rFonts w:ascii="Century Gothic" w:hAnsi="Century Gothic" w:cs="Century Gothic"/>
          <w:b/>
          <w:sz w:val="20"/>
          <w:szCs w:val="20"/>
          <w:lang w:bidi="es-ES"/>
        </w:rPr>
        <w:t xml:space="preserve">Libertad y </w:t>
      </w:r>
      <w:r w:rsidR="005A5686">
        <w:rPr>
          <w:rFonts w:ascii="Century Gothic" w:hAnsi="Century Gothic" w:cs="Century Gothic"/>
          <w:b/>
          <w:sz w:val="20"/>
          <w:szCs w:val="20"/>
          <w:lang w:bidi="es-ES"/>
        </w:rPr>
        <w:t>Ataduras</w:t>
      </w:r>
      <w:r>
        <w:rPr>
          <w:rFonts w:ascii="Century Gothic" w:hAnsi="Century Gothic" w:cs="Century Gothic"/>
          <w:sz w:val="20"/>
          <w:szCs w:val="20"/>
          <w:lang w:bidi="es-ES"/>
        </w:rPr>
        <w:t xml:space="preserve"> refleja que p</w:t>
      </w:r>
      <w:r w:rsidR="00E55395" w:rsidRPr="00E55395">
        <w:rPr>
          <w:rFonts w:ascii="Century Gothic" w:hAnsi="Century Gothic" w:cs="Century Gothic"/>
          <w:sz w:val="20"/>
          <w:szCs w:val="20"/>
          <w:lang w:bidi="es-ES"/>
        </w:rPr>
        <w:t>ara muchos escritores, Londres se experimenta como una liberación, como una oportunidad de perderse en el anonimato de la multitud</w:t>
      </w:r>
      <w:r>
        <w:rPr>
          <w:rFonts w:ascii="Century Gothic" w:hAnsi="Century Gothic" w:cs="Century Gothic"/>
          <w:sz w:val="20"/>
          <w:szCs w:val="20"/>
          <w:lang w:bidi="es-ES"/>
        </w:rPr>
        <w:t xml:space="preserve">. Pero al mismo </w:t>
      </w:r>
      <w:r w:rsidR="00E55395" w:rsidRPr="00E55395">
        <w:rPr>
          <w:rFonts w:ascii="Century Gothic" w:hAnsi="Century Gothic" w:cs="Century Gothic"/>
          <w:sz w:val="20"/>
          <w:szCs w:val="20"/>
          <w:lang w:bidi="es-ES"/>
        </w:rPr>
        <w:t xml:space="preserve">tiempo, llegar a una ciudad extranjera </w:t>
      </w:r>
      <w:r w:rsidR="004C0BE0">
        <w:rPr>
          <w:rFonts w:ascii="Century Gothic" w:hAnsi="Century Gothic" w:cs="Century Gothic"/>
          <w:sz w:val="20"/>
          <w:szCs w:val="20"/>
          <w:lang w:bidi="es-ES"/>
        </w:rPr>
        <w:t>con</w:t>
      </w:r>
      <w:r w:rsidR="00E55395" w:rsidRPr="00E55395">
        <w:rPr>
          <w:rFonts w:ascii="Century Gothic" w:hAnsi="Century Gothic" w:cs="Century Gothic"/>
          <w:sz w:val="20"/>
          <w:szCs w:val="20"/>
          <w:lang w:bidi="es-ES"/>
        </w:rPr>
        <w:t xml:space="preserve"> nuevas reglas puede ser </w:t>
      </w:r>
      <w:r>
        <w:rPr>
          <w:rFonts w:ascii="Century Gothic" w:hAnsi="Century Gothic" w:cs="Century Gothic"/>
          <w:sz w:val="20"/>
          <w:szCs w:val="20"/>
          <w:lang w:bidi="es-ES"/>
        </w:rPr>
        <w:t xml:space="preserve">vivido con </w:t>
      </w:r>
      <w:r w:rsidR="00E55395" w:rsidRPr="00E55395">
        <w:rPr>
          <w:rFonts w:ascii="Century Gothic" w:hAnsi="Century Gothic" w:cs="Century Gothic"/>
          <w:sz w:val="20"/>
          <w:szCs w:val="20"/>
          <w:lang w:bidi="es-ES"/>
        </w:rPr>
        <w:t>limitaciones.</w:t>
      </w:r>
      <w:r>
        <w:rPr>
          <w:rFonts w:ascii="Century Gothic" w:hAnsi="Century Gothic" w:cs="Century Gothic"/>
          <w:sz w:val="20"/>
          <w:szCs w:val="20"/>
          <w:lang w:bidi="es-ES"/>
        </w:rPr>
        <w:t xml:space="preserve"> En esta ocasión encontraremos las huellas de </w:t>
      </w:r>
      <w:r w:rsidRPr="00C86C54">
        <w:rPr>
          <w:rFonts w:ascii="Century Gothic" w:hAnsi="Century Gothic" w:cs="Century Gothic"/>
          <w:sz w:val="20"/>
          <w:szCs w:val="20"/>
          <w:lang w:bidi="es-ES"/>
        </w:rPr>
        <w:t xml:space="preserve">Victor Hugo, Vincent van Gogh, </w:t>
      </w:r>
      <w:r w:rsidR="00B76B38" w:rsidRPr="00B76B38">
        <w:rPr>
          <w:rFonts w:ascii="Century Gothic" w:hAnsi="Century Gothic" w:cs="Century Gothic"/>
          <w:sz w:val="20"/>
          <w:szCs w:val="20"/>
          <w:lang w:bidi="es-ES"/>
        </w:rPr>
        <w:t xml:space="preserve">László Cs. Szabó, Massimo Coen, Samuel Beckett, Bram Stoker o Xesús Fraga, </w:t>
      </w:r>
      <w:r w:rsidR="001C30AD">
        <w:rPr>
          <w:rFonts w:ascii="Century Gothic" w:hAnsi="Century Gothic" w:cs="Century Gothic"/>
          <w:sz w:val="20"/>
          <w:szCs w:val="20"/>
          <w:lang w:bidi="es-ES"/>
        </w:rPr>
        <w:t>entre otros.</w:t>
      </w:r>
    </w:p>
    <w:p w14:paraId="5466C774" w14:textId="70BEFCD1" w:rsidR="00E55395" w:rsidRDefault="0042415B" w:rsidP="00672397">
      <w:pPr>
        <w:pStyle w:val="NormalWeb"/>
        <w:shd w:val="clear" w:color="auto" w:fill="FFFFFF"/>
        <w:spacing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lastRenderedPageBreak/>
        <w:t xml:space="preserve">El mapa de </w:t>
      </w:r>
      <w:r w:rsidR="00E55395" w:rsidRPr="00672397">
        <w:rPr>
          <w:rFonts w:ascii="Century Gothic" w:hAnsi="Century Gothic" w:cs="Century Gothic"/>
          <w:b/>
          <w:sz w:val="20"/>
          <w:szCs w:val="20"/>
          <w:lang w:bidi="es-ES"/>
        </w:rPr>
        <w:t xml:space="preserve">Pobreza y </w:t>
      </w:r>
      <w:r w:rsidR="00672397" w:rsidRPr="00672397">
        <w:rPr>
          <w:rFonts w:ascii="Century Gothic" w:hAnsi="Century Gothic" w:cs="Century Gothic"/>
          <w:b/>
          <w:sz w:val="20"/>
          <w:szCs w:val="20"/>
          <w:lang w:bidi="es-ES"/>
        </w:rPr>
        <w:t>A</w:t>
      </w:r>
      <w:r w:rsidR="00E55395" w:rsidRPr="00672397">
        <w:rPr>
          <w:rFonts w:ascii="Century Gothic" w:hAnsi="Century Gothic" w:cs="Century Gothic"/>
          <w:b/>
          <w:sz w:val="20"/>
          <w:szCs w:val="20"/>
          <w:lang w:bidi="es-ES"/>
        </w:rPr>
        <w:t>bundancia</w:t>
      </w:r>
      <w:r w:rsidR="00672397">
        <w:rPr>
          <w:rFonts w:ascii="Century Gothic" w:hAnsi="Century Gothic" w:cs="Century Gothic"/>
          <w:sz w:val="20"/>
          <w:szCs w:val="20"/>
          <w:lang w:bidi="es-ES"/>
        </w:rPr>
        <w:t xml:space="preserve"> </w:t>
      </w:r>
      <w:r>
        <w:rPr>
          <w:rFonts w:ascii="Century Gothic" w:hAnsi="Century Gothic" w:cs="Century Gothic"/>
          <w:sz w:val="20"/>
          <w:szCs w:val="20"/>
          <w:lang w:bidi="es-ES"/>
        </w:rPr>
        <w:t>muestra</w:t>
      </w:r>
      <w:r w:rsidR="00672397">
        <w:rPr>
          <w:rFonts w:ascii="Century Gothic" w:hAnsi="Century Gothic" w:cs="Century Gothic"/>
          <w:sz w:val="20"/>
          <w:szCs w:val="20"/>
          <w:lang w:bidi="es-ES"/>
        </w:rPr>
        <w:t xml:space="preserve"> </w:t>
      </w:r>
      <w:r w:rsidR="00672397" w:rsidRPr="00E55395">
        <w:rPr>
          <w:rFonts w:ascii="Century Gothic" w:hAnsi="Century Gothic" w:cs="Century Gothic"/>
          <w:sz w:val="20"/>
          <w:szCs w:val="20"/>
          <w:lang w:bidi="es-ES"/>
        </w:rPr>
        <w:t xml:space="preserve">Londres </w:t>
      </w:r>
      <w:r w:rsidR="00672397">
        <w:rPr>
          <w:rFonts w:ascii="Century Gothic" w:hAnsi="Century Gothic" w:cs="Century Gothic"/>
          <w:sz w:val="20"/>
          <w:szCs w:val="20"/>
          <w:lang w:bidi="es-ES"/>
        </w:rPr>
        <w:t xml:space="preserve">como </w:t>
      </w:r>
      <w:r w:rsidR="00672397" w:rsidRPr="00E55395">
        <w:rPr>
          <w:rFonts w:ascii="Century Gothic" w:hAnsi="Century Gothic" w:cs="Century Gothic"/>
          <w:sz w:val="20"/>
          <w:szCs w:val="20"/>
          <w:lang w:bidi="es-ES"/>
        </w:rPr>
        <w:t>una ciudad de extremos</w:t>
      </w:r>
      <w:r>
        <w:rPr>
          <w:rFonts w:ascii="Century Gothic" w:hAnsi="Century Gothic" w:cs="Century Gothic"/>
          <w:sz w:val="20"/>
          <w:szCs w:val="20"/>
          <w:lang w:bidi="es-ES"/>
        </w:rPr>
        <w:t xml:space="preserve"> y</w:t>
      </w:r>
      <w:r w:rsidR="00672397">
        <w:rPr>
          <w:rFonts w:ascii="Century Gothic" w:hAnsi="Century Gothic" w:cs="Century Gothic"/>
          <w:sz w:val="20"/>
          <w:szCs w:val="20"/>
          <w:lang w:bidi="es-ES"/>
        </w:rPr>
        <w:t xml:space="preserve"> </w:t>
      </w:r>
      <w:r w:rsidR="00E55395" w:rsidRPr="00E55395">
        <w:rPr>
          <w:rFonts w:ascii="Century Gothic" w:hAnsi="Century Gothic" w:cs="Century Gothic"/>
          <w:sz w:val="20"/>
          <w:szCs w:val="20"/>
          <w:lang w:bidi="es-ES"/>
        </w:rPr>
        <w:t>centro de la revolución industrial</w:t>
      </w:r>
      <w:r w:rsidR="00672397">
        <w:rPr>
          <w:rFonts w:ascii="Century Gothic" w:hAnsi="Century Gothic" w:cs="Century Gothic"/>
          <w:sz w:val="20"/>
          <w:szCs w:val="20"/>
          <w:lang w:bidi="es-ES"/>
        </w:rPr>
        <w:t>.</w:t>
      </w:r>
      <w:r w:rsidR="00E55395" w:rsidRPr="00E55395">
        <w:rPr>
          <w:rFonts w:ascii="Century Gothic" w:hAnsi="Century Gothic" w:cs="Century Gothic"/>
          <w:sz w:val="20"/>
          <w:szCs w:val="20"/>
          <w:lang w:bidi="es-ES"/>
        </w:rPr>
        <w:t xml:space="preserve"> Algunos escritores se deslumbran por la abundancia de la metrópoli, </w:t>
      </w:r>
      <w:r w:rsidR="00030BBE">
        <w:rPr>
          <w:rFonts w:ascii="Century Gothic" w:hAnsi="Century Gothic" w:cs="Century Gothic"/>
          <w:sz w:val="20"/>
          <w:szCs w:val="20"/>
          <w:lang w:bidi="es-ES"/>
        </w:rPr>
        <w:t xml:space="preserve">mientras que </w:t>
      </w:r>
      <w:r w:rsidR="00E55395" w:rsidRPr="00E55395">
        <w:rPr>
          <w:rFonts w:ascii="Century Gothic" w:hAnsi="Century Gothic" w:cs="Century Gothic"/>
          <w:sz w:val="20"/>
          <w:szCs w:val="20"/>
          <w:lang w:bidi="es-ES"/>
        </w:rPr>
        <w:t>otros se sienten atraídos por la miseria de los barrios bajos. La mayoría no puede ignorar el abismo entre ricos y pobres.</w:t>
      </w:r>
      <w:r w:rsidR="00672397">
        <w:rPr>
          <w:rFonts w:ascii="Century Gothic" w:hAnsi="Century Gothic" w:cs="Century Gothic"/>
          <w:sz w:val="20"/>
          <w:szCs w:val="20"/>
          <w:lang w:bidi="es-ES"/>
        </w:rPr>
        <w:t xml:space="preserve"> Aquí se p</w:t>
      </w:r>
      <w:r w:rsidR="00030BBE">
        <w:rPr>
          <w:rFonts w:ascii="Century Gothic" w:hAnsi="Century Gothic" w:cs="Century Gothic"/>
          <w:sz w:val="20"/>
          <w:szCs w:val="20"/>
          <w:lang w:bidi="es-ES"/>
        </w:rPr>
        <w:t>uede</w:t>
      </w:r>
      <w:r w:rsidR="00672397">
        <w:rPr>
          <w:rFonts w:ascii="Century Gothic" w:hAnsi="Century Gothic" w:cs="Century Gothic"/>
          <w:sz w:val="20"/>
          <w:szCs w:val="20"/>
          <w:lang w:bidi="es-ES"/>
        </w:rPr>
        <w:t xml:space="preserve"> seguir </w:t>
      </w:r>
      <w:r w:rsidR="00030BBE">
        <w:rPr>
          <w:rFonts w:ascii="Century Gothic" w:hAnsi="Century Gothic" w:cs="Century Gothic"/>
          <w:sz w:val="20"/>
          <w:szCs w:val="20"/>
          <w:lang w:bidi="es-ES"/>
        </w:rPr>
        <w:t>el impacto d</w:t>
      </w:r>
      <w:r w:rsidR="00672397">
        <w:rPr>
          <w:rFonts w:ascii="Century Gothic" w:hAnsi="Century Gothic" w:cs="Century Gothic"/>
          <w:sz w:val="20"/>
          <w:szCs w:val="20"/>
          <w:lang w:bidi="es-ES"/>
        </w:rPr>
        <w:t xml:space="preserve">e la ciudad en las obras de </w:t>
      </w:r>
      <w:r w:rsidR="00672397" w:rsidRPr="00672397">
        <w:rPr>
          <w:rFonts w:ascii="Century Gothic" w:hAnsi="Century Gothic" w:cs="Century Gothic"/>
          <w:sz w:val="20"/>
          <w:szCs w:val="20"/>
          <w:lang w:bidi="es-ES"/>
        </w:rPr>
        <w:t xml:space="preserve">Karl Marx, Pío Baroja, Giuseppe Tomasi Di Lampedusa, </w:t>
      </w:r>
      <w:r w:rsidR="00304868">
        <w:rPr>
          <w:rFonts w:ascii="Century Gothic" w:hAnsi="Century Gothic" w:cs="Century Gothic"/>
          <w:sz w:val="20"/>
          <w:szCs w:val="20"/>
          <w:lang w:bidi="es-ES"/>
        </w:rPr>
        <w:t xml:space="preserve">Giacomo Casanova, </w:t>
      </w:r>
      <w:r w:rsidR="00672397">
        <w:rPr>
          <w:rFonts w:ascii="Century Gothic" w:hAnsi="Century Gothic" w:cs="Century Gothic"/>
          <w:sz w:val="20"/>
          <w:szCs w:val="20"/>
          <w:lang w:bidi="es-ES"/>
        </w:rPr>
        <w:t xml:space="preserve">o </w:t>
      </w:r>
      <w:r w:rsidR="00672397" w:rsidRPr="00672397">
        <w:rPr>
          <w:rFonts w:ascii="Century Gothic" w:hAnsi="Century Gothic" w:cs="Century Gothic"/>
          <w:sz w:val="20"/>
          <w:szCs w:val="20"/>
          <w:lang w:bidi="es-ES"/>
        </w:rPr>
        <w:t>Josep Pla, entre otros.</w:t>
      </w:r>
    </w:p>
    <w:p w14:paraId="2BDCCA64" w14:textId="715EBA6A" w:rsidR="00C62A75" w:rsidRDefault="00C62A75" w:rsidP="00672397">
      <w:pPr>
        <w:pStyle w:val="NormalWeb"/>
        <w:shd w:val="clear" w:color="auto" w:fill="FFFFFF"/>
        <w:spacing w:line="360" w:lineRule="auto"/>
        <w:jc w:val="both"/>
        <w:rPr>
          <w:rFonts w:ascii="Century Gothic" w:hAnsi="Century Gothic" w:cs="Century Gothic"/>
          <w:sz w:val="20"/>
          <w:szCs w:val="20"/>
          <w:lang w:bidi="es-ES"/>
        </w:rPr>
      </w:pPr>
      <w:r>
        <w:rPr>
          <w:rFonts w:ascii="Century Gothic" w:hAnsi="Century Gothic" w:cs="Century Gothic"/>
          <w:sz w:val="20"/>
          <w:szCs w:val="20"/>
          <w:lang w:bidi="es-ES"/>
        </w:rPr>
        <w:t xml:space="preserve">En </w:t>
      </w:r>
      <w:r w:rsidR="00C37A2E">
        <w:rPr>
          <w:rFonts w:ascii="Century Gothic" w:hAnsi="Century Gothic" w:cs="Century Gothic"/>
          <w:sz w:val="20"/>
          <w:szCs w:val="20"/>
          <w:lang w:bidi="es-ES"/>
        </w:rPr>
        <w:t xml:space="preserve">el panel de </w:t>
      </w:r>
      <w:r w:rsidRPr="00C37A2E">
        <w:rPr>
          <w:rFonts w:ascii="Century Gothic" w:hAnsi="Century Gothic" w:cs="Century Gothic"/>
          <w:b/>
          <w:sz w:val="20"/>
          <w:szCs w:val="20"/>
          <w:lang w:bidi="es-ES"/>
        </w:rPr>
        <w:t>Fantasía y Banalidad</w:t>
      </w:r>
      <w:r>
        <w:rPr>
          <w:rFonts w:ascii="Century Gothic" w:hAnsi="Century Gothic" w:cs="Century Gothic"/>
          <w:sz w:val="20"/>
          <w:szCs w:val="20"/>
          <w:lang w:bidi="es-ES"/>
        </w:rPr>
        <w:t xml:space="preserve"> </w:t>
      </w:r>
      <w:r w:rsidR="000F5934">
        <w:rPr>
          <w:rFonts w:ascii="Century Gothic" w:hAnsi="Century Gothic" w:cs="Century Gothic"/>
          <w:sz w:val="20"/>
          <w:szCs w:val="20"/>
          <w:lang w:bidi="es-ES"/>
        </w:rPr>
        <w:t>se puede ver</w:t>
      </w:r>
      <w:r w:rsidR="00055197">
        <w:rPr>
          <w:rFonts w:ascii="Century Gothic" w:hAnsi="Century Gothic" w:cs="Century Gothic"/>
          <w:sz w:val="20"/>
          <w:szCs w:val="20"/>
          <w:lang w:bidi="es-ES"/>
        </w:rPr>
        <w:t xml:space="preserve"> el </w:t>
      </w:r>
      <w:r w:rsidR="00C37A2E">
        <w:rPr>
          <w:rFonts w:ascii="Century Gothic" w:hAnsi="Century Gothic" w:cs="Century Gothic"/>
          <w:sz w:val="20"/>
          <w:szCs w:val="20"/>
          <w:lang w:bidi="es-ES"/>
        </w:rPr>
        <w:t xml:space="preserve">interés de muchos escritores en un Londres imaginario, pero también </w:t>
      </w:r>
      <w:r w:rsidR="0042415B">
        <w:rPr>
          <w:rFonts w:ascii="Century Gothic" w:hAnsi="Century Gothic" w:cs="Century Gothic"/>
          <w:sz w:val="20"/>
          <w:szCs w:val="20"/>
          <w:lang w:bidi="es-ES"/>
        </w:rPr>
        <w:t>el impacto d</w:t>
      </w:r>
      <w:r w:rsidR="00C37A2E">
        <w:rPr>
          <w:rFonts w:ascii="Century Gothic" w:hAnsi="Century Gothic" w:cs="Century Gothic"/>
          <w:sz w:val="20"/>
          <w:szCs w:val="20"/>
          <w:lang w:bidi="es-ES"/>
        </w:rPr>
        <w:t xml:space="preserve">el bullicio de la ciudad </w:t>
      </w:r>
      <w:r w:rsidR="0042415B">
        <w:rPr>
          <w:rFonts w:ascii="Century Gothic" w:hAnsi="Century Gothic" w:cs="Century Gothic"/>
          <w:sz w:val="20"/>
          <w:szCs w:val="20"/>
          <w:lang w:bidi="es-ES"/>
        </w:rPr>
        <w:t>y</w:t>
      </w:r>
      <w:r w:rsidR="00C37A2E">
        <w:rPr>
          <w:rFonts w:ascii="Century Gothic" w:hAnsi="Century Gothic" w:cs="Century Gothic"/>
          <w:sz w:val="20"/>
          <w:szCs w:val="20"/>
          <w:lang w:bidi="es-ES"/>
        </w:rPr>
        <w:t xml:space="preserve"> </w:t>
      </w:r>
      <w:r w:rsidR="0042415B">
        <w:rPr>
          <w:rFonts w:ascii="Century Gothic" w:hAnsi="Century Gothic" w:cs="Century Gothic"/>
          <w:sz w:val="20"/>
          <w:szCs w:val="20"/>
          <w:lang w:bidi="es-ES"/>
        </w:rPr>
        <w:t>de</w:t>
      </w:r>
      <w:r w:rsidR="00C37A2E">
        <w:rPr>
          <w:rFonts w:ascii="Century Gothic" w:hAnsi="Century Gothic" w:cs="Century Gothic"/>
          <w:sz w:val="20"/>
          <w:szCs w:val="20"/>
          <w:lang w:bidi="es-ES"/>
        </w:rPr>
        <w:t xml:space="preserve"> lugares como </w:t>
      </w:r>
      <w:r w:rsidR="00055197">
        <w:rPr>
          <w:rFonts w:ascii="Century Gothic" w:hAnsi="Century Gothic" w:cs="Century Gothic"/>
          <w:sz w:val="20"/>
          <w:szCs w:val="20"/>
          <w:lang w:bidi="es-ES"/>
        </w:rPr>
        <w:t xml:space="preserve">Portobelo, </w:t>
      </w:r>
      <w:r w:rsidR="00C37A2E">
        <w:rPr>
          <w:rFonts w:ascii="Century Gothic" w:hAnsi="Century Gothic" w:cs="Century Gothic"/>
          <w:sz w:val="20"/>
          <w:szCs w:val="20"/>
          <w:lang w:bidi="es-ES"/>
        </w:rPr>
        <w:t xml:space="preserve">Hyde-Park o </w:t>
      </w:r>
      <w:r w:rsidR="00055197">
        <w:rPr>
          <w:rFonts w:ascii="Century Gothic" w:hAnsi="Century Gothic" w:cs="Century Gothic"/>
          <w:sz w:val="20"/>
          <w:szCs w:val="20"/>
          <w:lang w:bidi="es-ES"/>
        </w:rPr>
        <w:t xml:space="preserve">la </w:t>
      </w:r>
      <w:r w:rsidR="000F5934" w:rsidRPr="000F5934">
        <w:rPr>
          <w:rFonts w:ascii="Century Gothic" w:hAnsi="Century Gothic" w:cs="Century Gothic"/>
          <w:sz w:val="20"/>
          <w:szCs w:val="20"/>
          <w:lang w:bidi="es-ES"/>
        </w:rPr>
        <w:t xml:space="preserve">Abadía de Westminster </w:t>
      </w:r>
      <w:r w:rsidR="000F5934">
        <w:rPr>
          <w:rFonts w:ascii="Century Gothic" w:hAnsi="Century Gothic" w:cs="Century Gothic"/>
          <w:sz w:val="20"/>
          <w:szCs w:val="20"/>
          <w:lang w:bidi="es-ES"/>
        </w:rPr>
        <w:t xml:space="preserve">en </w:t>
      </w:r>
      <w:r w:rsidR="0042415B">
        <w:rPr>
          <w:rFonts w:ascii="Century Gothic" w:hAnsi="Century Gothic" w:cs="Century Gothic"/>
          <w:sz w:val="20"/>
          <w:szCs w:val="20"/>
          <w:lang w:bidi="es-ES"/>
        </w:rPr>
        <w:t xml:space="preserve">las obras de </w:t>
      </w:r>
      <w:r w:rsidR="00055197" w:rsidRPr="00C62A75">
        <w:rPr>
          <w:rFonts w:ascii="Century Gothic" w:hAnsi="Century Gothic" w:cs="Century Gothic"/>
          <w:sz w:val="20"/>
          <w:szCs w:val="20"/>
          <w:lang w:bidi="es-ES"/>
        </w:rPr>
        <w:t>Françoise-René de Chateubriand</w:t>
      </w:r>
      <w:r w:rsidR="00055197">
        <w:rPr>
          <w:rFonts w:ascii="Century Gothic" w:hAnsi="Century Gothic" w:cs="Century Gothic"/>
          <w:sz w:val="20"/>
          <w:szCs w:val="20"/>
          <w:lang w:bidi="es-ES"/>
        </w:rPr>
        <w:t>,</w:t>
      </w:r>
      <w:r w:rsidR="00055197" w:rsidRPr="00C62A75">
        <w:rPr>
          <w:rFonts w:ascii="Century Gothic" w:hAnsi="Century Gothic" w:cs="Century Gothic"/>
          <w:sz w:val="20"/>
          <w:szCs w:val="20"/>
          <w:lang w:bidi="es-ES"/>
        </w:rPr>
        <w:t xml:space="preserve"> Joseph Conrad</w:t>
      </w:r>
      <w:r w:rsidR="00055197">
        <w:rPr>
          <w:rFonts w:ascii="Century Gothic" w:hAnsi="Century Gothic" w:cs="Century Gothic"/>
          <w:sz w:val="20"/>
          <w:szCs w:val="20"/>
          <w:lang w:bidi="es-ES"/>
        </w:rPr>
        <w:t>,</w:t>
      </w:r>
      <w:r w:rsidR="00055197" w:rsidRPr="00C62A75">
        <w:rPr>
          <w:rFonts w:ascii="Century Gothic" w:hAnsi="Century Gothic" w:cs="Century Gothic"/>
          <w:sz w:val="20"/>
          <w:szCs w:val="20"/>
          <w:lang w:bidi="es-ES"/>
        </w:rPr>
        <w:t xml:space="preserve"> Benito Pérez Galdós</w:t>
      </w:r>
      <w:r w:rsidRPr="00C62A75">
        <w:rPr>
          <w:rFonts w:ascii="Century Gothic" w:hAnsi="Century Gothic" w:cs="Century Gothic"/>
          <w:sz w:val="20"/>
          <w:szCs w:val="20"/>
          <w:lang w:bidi="es-ES"/>
        </w:rPr>
        <w:t xml:space="preserve">, </w:t>
      </w:r>
      <w:r w:rsidR="00C37A2E">
        <w:rPr>
          <w:rFonts w:ascii="Century Gothic" w:hAnsi="Century Gothic" w:cs="Century Gothic"/>
          <w:sz w:val="20"/>
          <w:szCs w:val="20"/>
          <w:lang w:bidi="es-ES"/>
        </w:rPr>
        <w:t>o</w:t>
      </w:r>
      <w:r w:rsidRPr="00C62A75">
        <w:rPr>
          <w:rFonts w:ascii="Century Gothic" w:hAnsi="Century Gothic" w:cs="Century Gothic"/>
          <w:sz w:val="20"/>
          <w:szCs w:val="20"/>
          <w:lang w:bidi="es-ES"/>
        </w:rPr>
        <w:t xml:space="preserve"> Ananda Devi</w:t>
      </w:r>
      <w:r w:rsidR="00C37A2E">
        <w:rPr>
          <w:rFonts w:ascii="Century Gothic" w:hAnsi="Century Gothic" w:cs="Century Gothic"/>
          <w:sz w:val="20"/>
          <w:szCs w:val="20"/>
          <w:lang w:bidi="es-ES"/>
        </w:rPr>
        <w:t>.</w:t>
      </w:r>
    </w:p>
    <w:p w14:paraId="0B415D93" w14:textId="77777777" w:rsidR="00CC0F9C" w:rsidRPr="00067866" w:rsidRDefault="00CC0F9C">
      <w:pPr>
        <w:pStyle w:val="NormalWeb"/>
        <w:shd w:val="clear" w:color="auto" w:fill="FFFFFF"/>
        <w:spacing w:line="360" w:lineRule="auto"/>
        <w:jc w:val="both"/>
        <w:rPr>
          <w:rFonts w:ascii="Century Gothic" w:hAnsi="Century Gothic" w:cs="Century Gothic"/>
          <w:sz w:val="20"/>
          <w:szCs w:val="20"/>
          <w:lang w:bidi="es-ES"/>
        </w:rPr>
      </w:pPr>
    </w:p>
    <w:sectPr w:rsidR="00CC0F9C" w:rsidRPr="00067866" w:rsidSect="004F50DF">
      <w:headerReference w:type="even" r:id="rId11"/>
      <w:headerReference w:type="default" r:id="rId12"/>
      <w:headerReference w:type="first" r:id="rId13"/>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54CA" w14:textId="77777777" w:rsidR="00123703" w:rsidRDefault="00123703">
      <w:r>
        <w:separator/>
      </w:r>
    </w:p>
    <w:p w14:paraId="4F2FA698" w14:textId="77777777" w:rsidR="00123703" w:rsidRDefault="00123703"/>
  </w:endnote>
  <w:endnote w:type="continuationSeparator" w:id="0">
    <w:p w14:paraId="74A466B4" w14:textId="77777777" w:rsidR="00123703" w:rsidRDefault="00123703">
      <w:r>
        <w:continuationSeparator/>
      </w:r>
    </w:p>
    <w:p w14:paraId="62050CFC" w14:textId="77777777" w:rsidR="00123703" w:rsidRDefault="00123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0E04" w14:textId="77777777" w:rsidR="00123703" w:rsidRDefault="00123703">
      <w:r>
        <w:separator/>
      </w:r>
    </w:p>
    <w:p w14:paraId="44F28C37" w14:textId="77777777" w:rsidR="00123703" w:rsidRDefault="00123703"/>
  </w:footnote>
  <w:footnote w:type="continuationSeparator" w:id="0">
    <w:p w14:paraId="3A4DD97F" w14:textId="77777777" w:rsidR="00123703" w:rsidRDefault="00123703">
      <w:r>
        <w:continuationSeparator/>
      </w:r>
    </w:p>
    <w:p w14:paraId="579DB9F9" w14:textId="77777777" w:rsidR="00123703" w:rsidRDefault="00123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1146328">
    <w:abstractNumId w:val="18"/>
  </w:num>
  <w:num w:numId="2" w16cid:durableId="1003631302">
    <w:abstractNumId w:val="27"/>
  </w:num>
  <w:num w:numId="3" w16cid:durableId="558325050">
    <w:abstractNumId w:val="16"/>
  </w:num>
  <w:num w:numId="4" w16cid:durableId="1801536461">
    <w:abstractNumId w:val="28"/>
  </w:num>
  <w:num w:numId="5" w16cid:durableId="305090099">
    <w:abstractNumId w:val="9"/>
  </w:num>
  <w:num w:numId="6" w16cid:durableId="622733950">
    <w:abstractNumId w:val="14"/>
  </w:num>
  <w:num w:numId="7" w16cid:durableId="279456639">
    <w:abstractNumId w:val="1"/>
  </w:num>
  <w:num w:numId="8" w16cid:durableId="1018581737">
    <w:abstractNumId w:val="11"/>
  </w:num>
  <w:num w:numId="9" w16cid:durableId="1110734449">
    <w:abstractNumId w:val="6"/>
  </w:num>
  <w:num w:numId="10" w16cid:durableId="1165821268">
    <w:abstractNumId w:val="12"/>
  </w:num>
  <w:num w:numId="11" w16cid:durableId="504976507">
    <w:abstractNumId w:val="13"/>
  </w:num>
  <w:num w:numId="12" w16cid:durableId="1123767561">
    <w:abstractNumId w:val="25"/>
  </w:num>
  <w:num w:numId="13" w16cid:durableId="1009258782">
    <w:abstractNumId w:val="10"/>
  </w:num>
  <w:num w:numId="14" w16cid:durableId="462892499">
    <w:abstractNumId w:val="0"/>
  </w:num>
  <w:num w:numId="15" w16cid:durableId="79377173">
    <w:abstractNumId w:val="21"/>
  </w:num>
  <w:num w:numId="16" w16cid:durableId="1645116521">
    <w:abstractNumId w:val="2"/>
  </w:num>
  <w:num w:numId="17" w16cid:durableId="1472941429">
    <w:abstractNumId w:val="20"/>
  </w:num>
  <w:num w:numId="18" w16cid:durableId="629894393">
    <w:abstractNumId w:val="26"/>
  </w:num>
  <w:num w:numId="19" w16cid:durableId="1783646202">
    <w:abstractNumId w:val="8"/>
  </w:num>
  <w:num w:numId="20" w16cid:durableId="1039403499">
    <w:abstractNumId w:val="23"/>
  </w:num>
  <w:num w:numId="21" w16cid:durableId="1062562196">
    <w:abstractNumId w:val="3"/>
  </w:num>
  <w:num w:numId="22" w16cid:durableId="1678801395">
    <w:abstractNumId w:val="22"/>
  </w:num>
  <w:num w:numId="23" w16cid:durableId="1429813270">
    <w:abstractNumId w:val="4"/>
  </w:num>
  <w:num w:numId="24" w16cid:durableId="1717586168">
    <w:abstractNumId w:val="24"/>
  </w:num>
  <w:num w:numId="25" w16cid:durableId="10035543">
    <w:abstractNumId w:val="5"/>
  </w:num>
  <w:num w:numId="26" w16cid:durableId="432553320">
    <w:abstractNumId w:val="19"/>
  </w:num>
  <w:num w:numId="27" w16cid:durableId="870607913">
    <w:abstractNumId w:val="7"/>
  </w:num>
  <w:num w:numId="28" w16cid:durableId="696125299">
    <w:abstractNumId w:val="15"/>
  </w:num>
  <w:num w:numId="29" w16cid:durableId="1947354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26C5"/>
    <w:rsid w:val="000055DD"/>
    <w:rsid w:val="0001123E"/>
    <w:rsid w:val="00013437"/>
    <w:rsid w:val="00014B52"/>
    <w:rsid w:val="0001574E"/>
    <w:rsid w:val="00017724"/>
    <w:rsid w:val="0002107D"/>
    <w:rsid w:val="00022EA2"/>
    <w:rsid w:val="00023651"/>
    <w:rsid w:val="00023911"/>
    <w:rsid w:val="00023FEE"/>
    <w:rsid w:val="00030BB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197"/>
    <w:rsid w:val="00055336"/>
    <w:rsid w:val="00056E5B"/>
    <w:rsid w:val="00061B77"/>
    <w:rsid w:val="00062B3E"/>
    <w:rsid w:val="00062FBF"/>
    <w:rsid w:val="000635D9"/>
    <w:rsid w:val="00063DEC"/>
    <w:rsid w:val="00064BAD"/>
    <w:rsid w:val="00067866"/>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5934"/>
    <w:rsid w:val="000F6065"/>
    <w:rsid w:val="001000AF"/>
    <w:rsid w:val="00101012"/>
    <w:rsid w:val="00101117"/>
    <w:rsid w:val="00101275"/>
    <w:rsid w:val="00103039"/>
    <w:rsid w:val="00105A09"/>
    <w:rsid w:val="00106351"/>
    <w:rsid w:val="001072C0"/>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434D0"/>
    <w:rsid w:val="001457A3"/>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30AD"/>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2032"/>
    <w:rsid w:val="001E3AF1"/>
    <w:rsid w:val="001E6715"/>
    <w:rsid w:val="001F3563"/>
    <w:rsid w:val="001F3B2A"/>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1FA1"/>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4868"/>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40D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6121"/>
    <w:rsid w:val="0040759D"/>
    <w:rsid w:val="0041094E"/>
    <w:rsid w:val="00411AC2"/>
    <w:rsid w:val="00412C14"/>
    <w:rsid w:val="004130DC"/>
    <w:rsid w:val="004141AF"/>
    <w:rsid w:val="004153B7"/>
    <w:rsid w:val="004205D2"/>
    <w:rsid w:val="00421CE4"/>
    <w:rsid w:val="00422318"/>
    <w:rsid w:val="00422951"/>
    <w:rsid w:val="0042415A"/>
    <w:rsid w:val="0042415B"/>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0BE0"/>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27913"/>
    <w:rsid w:val="005327E1"/>
    <w:rsid w:val="0053528A"/>
    <w:rsid w:val="00540872"/>
    <w:rsid w:val="0054417F"/>
    <w:rsid w:val="005457C9"/>
    <w:rsid w:val="00545C5B"/>
    <w:rsid w:val="00546874"/>
    <w:rsid w:val="005474FF"/>
    <w:rsid w:val="00550E1E"/>
    <w:rsid w:val="00552C62"/>
    <w:rsid w:val="005531FD"/>
    <w:rsid w:val="00554FA4"/>
    <w:rsid w:val="00556836"/>
    <w:rsid w:val="00560C3D"/>
    <w:rsid w:val="00562962"/>
    <w:rsid w:val="00563AF1"/>
    <w:rsid w:val="00563D72"/>
    <w:rsid w:val="005658FA"/>
    <w:rsid w:val="005663C4"/>
    <w:rsid w:val="00570B3A"/>
    <w:rsid w:val="005712CE"/>
    <w:rsid w:val="00574798"/>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5686"/>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5E64"/>
    <w:rsid w:val="0061736C"/>
    <w:rsid w:val="00620059"/>
    <w:rsid w:val="00620510"/>
    <w:rsid w:val="00621696"/>
    <w:rsid w:val="00621EDD"/>
    <w:rsid w:val="00622901"/>
    <w:rsid w:val="0062350D"/>
    <w:rsid w:val="00624298"/>
    <w:rsid w:val="00626EBE"/>
    <w:rsid w:val="00627E4A"/>
    <w:rsid w:val="00631710"/>
    <w:rsid w:val="00633AE7"/>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849"/>
    <w:rsid w:val="00657DDE"/>
    <w:rsid w:val="006604A6"/>
    <w:rsid w:val="006613E0"/>
    <w:rsid w:val="00663D73"/>
    <w:rsid w:val="00664473"/>
    <w:rsid w:val="00666451"/>
    <w:rsid w:val="00670B2F"/>
    <w:rsid w:val="00672397"/>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B3C"/>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295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B6565"/>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1718"/>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5ABA"/>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D6147"/>
    <w:rsid w:val="009D793B"/>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43846"/>
    <w:rsid w:val="00A43E89"/>
    <w:rsid w:val="00A4644A"/>
    <w:rsid w:val="00A4739D"/>
    <w:rsid w:val="00A479DC"/>
    <w:rsid w:val="00A5149D"/>
    <w:rsid w:val="00A528ED"/>
    <w:rsid w:val="00A530E1"/>
    <w:rsid w:val="00A53913"/>
    <w:rsid w:val="00A542DF"/>
    <w:rsid w:val="00A551F4"/>
    <w:rsid w:val="00A57B2F"/>
    <w:rsid w:val="00A62953"/>
    <w:rsid w:val="00A62AD7"/>
    <w:rsid w:val="00A63D5A"/>
    <w:rsid w:val="00A64A6E"/>
    <w:rsid w:val="00A65AAD"/>
    <w:rsid w:val="00A66B3D"/>
    <w:rsid w:val="00A67D8B"/>
    <w:rsid w:val="00A70CAA"/>
    <w:rsid w:val="00A75832"/>
    <w:rsid w:val="00A75A3B"/>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3E32"/>
    <w:rsid w:val="00AD4296"/>
    <w:rsid w:val="00AD4578"/>
    <w:rsid w:val="00AD5D77"/>
    <w:rsid w:val="00AE1C3C"/>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76B38"/>
    <w:rsid w:val="00B80940"/>
    <w:rsid w:val="00B8248A"/>
    <w:rsid w:val="00B8256A"/>
    <w:rsid w:val="00B83C07"/>
    <w:rsid w:val="00B91F8B"/>
    <w:rsid w:val="00B92966"/>
    <w:rsid w:val="00B96BB8"/>
    <w:rsid w:val="00B97B7F"/>
    <w:rsid w:val="00BA5C1F"/>
    <w:rsid w:val="00BA6076"/>
    <w:rsid w:val="00BA6BBD"/>
    <w:rsid w:val="00BB0938"/>
    <w:rsid w:val="00BB6A2A"/>
    <w:rsid w:val="00BB7D60"/>
    <w:rsid w:val="00BC2F80"/>
    <w:rsid w:val="00BC4353"/>
    <w:rsid w:val="00BC60F7"/>
    <w:rsid w:val="00BC61D6"/>
    <w:rsid w:val="00BC6D90"/>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5BBA"/>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A2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2A75"/>
    <w:rsid w:val="00C64075"/>
    <w:rsid w:val="00C6413B"/>
    <w:rsid w:val="00C6443C"/>
    <w:rsid w:val="00C6546D"/>
    <w:rsid w:val="00C67CCB"/>
    <w:rsid w:val="00C7076E"/>
    <w:rsid w:val="00C73E4C"/>
    <w:rsid w:val="00C76971"/>
    <w:rsid w:val="00C80B39"/>
    <w:rsid w:val="00C81A83"/>
    <w:rsid w:val="00C833B5"/>
    <w:rsid w:val="00C84595"/>
    <w:rsid w:val="00C85BB6"/>
    <w:rsid w:val="00C86C54"/>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2DB7"/>
    <w:rsid w:val="00CB34D4"/>
    <w:rsid w:val="00CB54CF"/>
    <w:rsid w:val="00CC0F9C"/>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97785"/>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48F"/>
    <w:rsid w:val="00DF0E6B"/>
    <w:rsid w:val="00DF2E88"/>
    <w:rsid w:val="00DF4C68"/>
    <w:rsid w:val="00DF55CF"/>
    <w:rsid w:val="00DF7DF5"/>
    <w:rsid w:val="00E0079D"/>
    <w:rsid w:val="00E010FA"/>
    <w:rsid w:val="00E01CE5"/>
    <w:rsid w:val="00E02430"/>
    <w:rsid w:val="00E11149"/>
    <w:rsid w:val="00E116FC"/>
    <w:rsid w:val="00E1208B"/>
    <w:rsid w:val="00E1477B"/>
    <w:rsid w:val="00E25325"/>
    <w:rsid w:val="00E310F0"/>
    <w:rsid w:val="00E32AD6"/>
    <w:rsid w:val="00E3386D"/>
    <w:rsid w:val="00E3507B"/>
    <w:rsid w:val="00E357D4"/>
    <w:rsid w:val="00E377FA"/>
    <w:rsid w:val="00E37909"/>
    <w:rsid w:val="00E37E68"/>
    <w:rsid w:val="00E45DBC"/>
    <w:rsid w:val="00E46607"/>
    <w:rsid w:val="00E5088A"/>
    <w:rsid w:val="00E52B41"/>
    <w:rsid w:val="00E54AF8"/>
    <w:rsid w:val="00E55395"/>
    <w:rsid w:val="00E556E9"/>
    <w:rsid w:val="00E5589C"/>
    <w:rsid w:val="00E55AD8"/>
    <w:rsid w:val="00E6014B"/>
    <w:rsid w:val="00E66D02"/>
    <w:rsid w:val="00E70B6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872C1"/>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link w:val="Ttulo3Car"/>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customStyle="1" w:styleId="Ttulo3Car">
    <w:name w:val="Título 3 Car"/>
    <w:basedOn w:val="Fuentedeprrafopredeter"/>
    <w:link w:val="Ttulo3"/>
    <w:rsid w:val="00672397"/>
    <w:rPr>
      <w:rFonts w:ascii="Century Gothic" w:hAnsi="Century Gothic"/>
      <w:color w:val="2A5A78"/>
      <w:spacing w:val="-5"/>
      <w:sz w:val="28"/>
      <w:szCs w:val="28"/>
      <w:lang w:eastAsia="en-US" w:bidi="es-ES"/>
    </w:rPr>
  </w:style>
  <w:style w:type="character" w:styleId="Hipervnculovisitado">
    <w:name w:val="FollowedHyperlink"/>
    <w:basedOn w:val="Fuentedeprrafopredeter"/>
    <w:uiPriority w:val="99"/>
    <w:semiHidden/>
    <w:unhideWhenUsed/>
    <w:rsid w:val="00C62A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43758350">
      <w:bodyDiv w:val="1"/>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04355002">
      <w:bodyDiv w:val="1"/>
      <w:marLeft w:val="0"/>
      <w:marRight w:val="0"/>
      <w:marTop w:val="0"/>
      <w:marBottom w:val="0"/>
      <w:divBdr>
        <w:top w:val="none" w:sz="0" w:space="0" w:color="auto"/>
        <w:left w:val="none" w:sz="0" w:space="0" w:color="auto"/>
        <w:bottom w:val="none" w:sz="0" w:space="0" w:color="auto"/>
        <w:right w:val="none" w:sz="0" w:space="0" w:color="auto"/>
      </w:divBdr>
      <w:divsChild>
        <w:div w:id="1178885688">
          <w:marLeft w:val="0"/>
          <w:marRight w:val="0"/>
          <w:marTop w:val="0"/>
          <w:marBottom w:val="0"/>
          <w:divBdr>
            <w:top w:val="none" w:sz="0" w:space="0" w:color="auto"/>
            <w:left w:val="none" w:sz="0" w:space="0" w:color="auto"/>
            <w:bottom w:val="none" w:sz="0" w:space="0" w:color="auto"/>
            <w:right w:val="none" w:sz="0" w:space="0" w:color="auto"/>
          </w:divBdr>
        </w:div>
        <w:div w:id="1089279762">
          <w:marLeft w:val="0"/>
          <w:marRight w:val="0"/>
          <w:marTop w:val="0"/>
          <w:marBottom w:val="0"/>
          <w:divBdr>
            <w:top w:val="none" w:sz="0" w:space="0" w:color="auto"/>
            <w:left w:val="none" w:sz="0" w:space="0" w:color="auto"/>
            <w:bottom w:val="none" w:sz="0" w:space="0" w:color="auto"/>
            <w:right w:val="none" w:sz="0" w:space="0" w:color="auto"/>
          </w:divBdr>
        </w:div>
        <w:div w:id="781922678">
          <w:marLeft w:val="0"/>
          <w:marRight w:val="0"/>
          <w:marTop w:val="0"/>
          <w:marBottom w:val="0"/>
          <w:divBdr>
            <w:top w:val="none" w:sz="0" w:space="0" w:color="auto"/>
            <w:left w:val="none" w:sz="0" w:space="0" w:color="auto"/>
            <w:bottom w:val="none" w:sz="0" w:space="0" w:color="auto"/>
            <w:right w:val="none" w:sz="0" w:space="0" w:color="auto"/>
          </w:divBdr>
        </w:div>
        <w:div w:id="56830438">
          <w:marLeft w:val="0"/>
          <w:marRight w:val="0"/>
          <w:marTop w:val="0"/>
          <w:marBottom w:val="0"/>
          <w:divBdr>
            <w:top w:val="none" w:sz="0" w:space="0" w:color="auto"/>
            <w:left w:val="none" w:sz="0" w:space="0" w:color="auto"/>
            <w:bottom w:val="none" w:sz="0" w:space="0" w:color="auto"/>
            <w:right w:val="none" w:sz="0" w:space="0" w:color="auto"/>
          </w:divBdr>
        </w:div>
        <w:div w:id="1646272309">
          <w:marLeft w:val="0"/>
          <w:marRight w:val="0"/>
          <w:marTop w:val="0"/>
          <w:marBottom w:val="0"/>
          <w:divBdr>
            <w:top w:val="none" w:sz="0" w:space="0" w:color="auto"/>
            <w:left w:val="none" w:sz="0" w:space="0" w:color="auto"/>
            <w:bottom w:val="none" w:sz="0" w:space="0" w:color="auto"/>
            <w:right w:val="none" w:sz="0" w:space="0" w:color="auto"/>
          </w:divBdr>
        </w:div>
        <w:div w:id="1081102321">
          <w:marLeft w:val="0"/>
          <w:marRight w:val="0"/>
          <w:marTop w:val="0"/>
          <w:marBottom w:val="0"/>
          <w:divBdr>
            <w:top w:val="none" w:sz="0" w:space="0" w:color="auto"/>
            <w:left w:val="none" w:sz="0" w:space="0" w:color="auto"/>
            <w:bottom w:val="none" w:sz="0" w:space="0" w:color="auto"/>
            <w:right w:val="none" w:sz="0" w:space="0" w:color="auto"/>
          </w:divBdr>
        </w:div>
        <w:div w:id="1571841429">
          <w:marLeft w:val="0"/>
          <w:marRight w:val="0"/>
          <w:marTop w:val="0"/>
          <w:marBottom w:val="0"/>
          <w:divBdr>
            <w:top w:val="none" w:sz="0" w:space="0" w:color="auto"/>
            <w:left w:val="none" w:sz="0" w:space="0" w:color="auto"/>
            <w:bottom w:val="none" w:sz="0" w:space="0" w:color="auto"/>
            <w:right w:val="none" w:sz="0" w:space="0" w:color="auto"/>
          </w:divBdr>
        </w:div>
      </w:divsChild>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europeanliterarylondon.org/" TargetMode="External" Type="http://schemas.openxmlformats.org/officeDocument/2006/relationships/hyperlink"/><Relationship Id="rId11" Target="header1.xml" Type="http://schemas.openxmlformats.org/officeDocument/2006/relationships/header"/><Relationship Id="rId12" Target="header2.xml" Type="http://schemas.openxmlformats.org/officeDocument/2006/relationships/header"/><Relationship Id="rId13" Target="header3.xml" Type="http://schemas.openxmlformats.org/officeDocument/2006/relationships/head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6B8C79-9207-458F-A594-28A811244DCB}">
  <ds:schemaRefs>
    <ds:schemaRef ds:uri="http://schemas.openxmlformats.org/officeDocument/2006/bibliography"/>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05F8B6-58AB-447F-8247-D1A6C962B048}">
  <ds:schemaRefs>
    <ds:schemaRef ds:uri="http://schemas.microsoft.com/sharepoint/v3/contenttype/forms"/>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362</TotalTime>
  <Pages>3</Pages>
  <Words>897</Words>
  <Characters>4586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2025-04-23T15:32:00Z</dcterms:created>
  <cp:lastPrinted>2025-04-24T11:00:00Z</cp:lastPrinted>
  <dcterms:modified xsi:type="dcterms:W3CDTF">2025-04-25T08:28:00Z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TC010197753082</vt:lpwstr>
  </property>
  <property fmtid="{D5CDD505-2E9C-101B-9397-08002B2CF9AE}" pid="3" name="ContentTypeId">
    <vt:lpwstr>0x010100741253A1CC89F541B96396D7FCF5BF4E</vt:lpwstr>
  </property>
</Properties>
</file>