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A6425" w:rsidP="007A6425" w:rsidRDefault="007A6425" w14:paraId="793B68F9" w14:textId="77777777">
      <w:pPr>
        <w:jc w:val="center"/>
        <w:rPr>
          <w:b/>
          <w:bCs/>
          <w:sz w:val="32"/>
          <w:szCs w:val="32"/>
        </w:rPr>
      </w:pPr>
    </w:p>
    <w:p w:rsidRPr="00310390" w:rsidR="003561E0" w:rsidP="007A6425" w:rsidRDefault="007A6425" w14:paraId="6BF77242" w14:textId="335840B8">
      <w:pPr>
        <w:jc w:val="center"/>
        <w:rPr>
          <w:b/>
          <w:bCs/>
          <w:sz w:val="36"/>
          <w:szCs w:val="36"/>
        </w:rPr>
      </w:pPr>
      <w:r w:rsidRPr="00310390">
        <w:rPr>
          <w:b/>
          <w:bCs/>
          <w:sz w:val="36"/>
          <w:szCs w:val="36"/>
        </w:rPr>
        <w:t>Grupo Viajes El Corte Inglés y Envera firman un acuerdo marco para impulsar un turismo más accesible e inclusivo</w:t>
      </w:r>
    </w:p>
    <w:p w:rsidR="00310390" w:rsidP="007A6425" w:rsidRDefault="00310390" w14:paraId="5889B6CB" w14:textId="77777777">
      <w:pPr>
        <w:jc w:val="center"/>
        <w:rPr>
          <w:b/>
          <w:bCs/>
          <w:sz w:val="32"/>
          <w:szCs w:val="32"/>
        </w:rPr>
      </w:pPr>
    </w:p>
    <w:p w:rsidRPr="00310390" w:rsidR="003561E0" w:rsidP="00310390" w:rsidRDefault="003561E0" w14:paraId="4C3BB7BC" w14:textId="294D33CA">
      <w:pPr>
        <w:pStyle w:val="Prrafodelista"/>
        <w:numPr>
          <w:ilvl w:val="0"/>
          <w:numId w:val="1"/>
        </w:numPr>
        <w:rPr>
          <w:b/>
          <w:bCs/>
        </w:rPr>
      </w:pPr>
      <w:r w:rsidRPr="00310390">
        <w:rPr>
          <w:b/>
          <w:bCs/>
        </w:rPr>
        <w:t>La colaboración permitirá avanzar en accesibilidad y atención adaptada a través de acciones reales y un enfoque integral.</w:t>
      </w:r>
    </w:p>
    <w:p w:rsidR="007A6425" w:rsidP="007C5037" w:rsidRDefault="0058049F" w14:paraId="7979D632" w14:textId="7F19FA6B">
      <w:r>
        <w:br/>
      </w:r>
      <w:r w:rsidRPr="7473FF27" w:rsidR="061D9A6F">
        <w:rPr>
          <w:i w:val="1"/>
          <w:iCs w:val="1"/>
        </w:rPr>
        <w:t xml:space="preserve">Madrid a </w:t>
      </w:r>
      <w:r w:rsidRPr="7473FF27" w:rsidR="00310390">
        <w:rPr>
          <w:i w:val="1"/>
          <w:iCs w:val="1"/>
        </w:rPr>
        <w:t>12</w:t>
      </w:r>
      <w:r w:rsidRPr="7473FF27" w:rsidR="061D9A6F">
        <w:rPr>
          <w:i w:val="1"/>
          <w:iCs w:val="1"/>
        </w:rPr>
        <w:t xml:space="preserve"> de mayo de 2025</w:t>
      </w:r>
      <w:r w:rsidR="061D9A6F">
        <w:rPr/>
        <w:t xml:space="preserve">. </w:t>
      </w:r>
      <w:r w:rsidR="003561E0">
        <w:rPr/>
        <w:t>Grupo Viajes El Corte Inglés y Envera (Asociación de Empleados de Iberia Padres de Personas con Discapacidad) han firmado un acuerdo marco de colaboración para avanzar en la construcción de un turismo más accesible e inclusivo.</w:t>
      </w:r>
      <w:r>
        <w:br/>
      </w:r>
      <w:r>
        <w:br/>
      </w:r>
      <w:r w:rsidR="00310390">
        <w:rPr/>
        <w:t>Envera es una entidad sin ánimo de lucro fundada en 1977 por empleados de Iberia con hijos y familiares con discapacidad intelectual. Hoy es una organización abierta a toda la sociedad que atiende a más de 5.000 personas con discapacidad y a sus familias, acompañándolas durante todo su ciclo vital, desde la atención temprana hasta la vida adulta, a través de programas de formación, empleo, ocio, cultura, deporte y asistencia especializada en residencias y centros de día. Su labor, avalada por la Fundación Lealtad por su gestión ética y transparente, tiene como fin que todas ellas ocupen con dignidad su lugar en el mundo, la gran obra social de la compañía Iberia.</w:t>
      </w:r>
      <w:r>
        <w:br/>
      </w:r>
      <w:r>
        <w:br/>
      </w:r>
      <w:r w:rsidR="003561E0">
        <w:rPr/>
        <w:t xml:space="preserve">La alianza con Grupo Viajes El Corte Inglés marca una hoja de ruta conjunta para desarrollar iniciativas que eliminen barreras en la atención, la planificación y el disfrute de los viajes. El </w:t>
      </w:r>
      <w:r w:rsidR="003561E0">
        <w:rPr/>
        <w:t xml:space="preserve">objetivo es normalizar la presencia de las personas con </w:t>
      </w:r>
      <w:r w:rsidR="00310390">
        <w:rPr/>
        <w:t xml:space="preserve">requisitos especiales de accesibilidad ya sean permanentes o circunstanciales </w:t>
      </w:r>
      <w:r w:rsidR="003561E0">
        <w:rPr/>
        <w:t>dentro de toda la cadena de valor turística.</w:t>
      </w:r>
      <w:r>
        <w:br/>
      </w:r>
      <w:r>
        <w:br/>
      </w:r>
      <w:r w:rsidR="003561E0">
        <w:rPr/>
        <w:t>El acuerdo contempla acciones de formación y sensibilización para los equipos de venta, desarrollo de herramientas que faciliten la accesibilidad en la oferta y la incorporación de buenas prácticas que sitúen a las personas en el centro del diseño de la experiencia de viaje.</w:t>
      </w:r>
      <w:r>
        <w:br/>
      </w:r>
      <w:r>
        <w:br/>
      </w:r>
      <w:r w:rsidR="003561E0">
        <w:rPr/>
        <w:t>La firma tuvo lugar en la sede central de Envera, donde los representantes de Grupo Viajes El Corte Inglés realizaron un recorrido por sus instalaciones</w:t>
      </w:r>
      <w:r w:rsidR="0040340D">
        <w:rPr/>
        <w:t xml:space="preserve"> </w:t>
      </w:r>
      <w:r w:rsidR="003561E0">
        <w:rPr/>
        <w:t xml:space="preserve">bajo el </w:t>
      </w:r>
      <w:r w:rsidR="003561E0">
        <w:rPr/>
        <w:t>lema “En el viaje de la vida</w:t>
      </w:r>
      <w:r w:rsidR="0040340D">
        <w:rPr/>
        <w:t>,</w:t>
      </w:r>
      <w:r w:rsidR="003561E0">
        <w:rPr/>
        <w:t xml:space="preserve"> hay plazas para todos”. Visitaron el centro de atención temprana, los espacios de formación e inserción laboral, la residencia de adultos, el centro ocupacional y el taller de Radio Terrícola, donde los reporteros con discapacidad intelectual entrevistaron a María de Andrés, responsable de sostenibilidad del Grupo. Una vivencia que puso rostro y propósito real a la colaboración.</w:t>
      </w:r>
      <w:r>
        <w:br/>
      </w:r>
      <w:r>
        <w:br/>
      </w:r>
      <w:r w:rsidR="007C5037">
        <w:rPr/>
        <w:t xml:space="preserve">Este acuerdo se une a otras medidas que Grupo Viajes El Corte Inglés ha puesto en marcha para mejorar la atención a los clientes con discapacidad. La compañía cuenta con una línea telefónica de atención preferente (91 324 72 52), dispone de agencias vacacionales especializadas en todos los territorios </w:t>
      </w:r>
      <w:r w:rsidR="5A882339">
        <w:rPr/>
        <w:t xml:space="preserve">donde opera </w:t>
      </w:r>
      <w:r w:rsidR="007C5037">
        <w:rPr/>
        <w:t>y ha formado a sus asesores personales de viajes. Como parte de esta apuesta, el próximo 26 de mayo se lanza una nueva campaña para visibilizar una amplia selección de viajes adaptados, ya disponibles en la web, que incluyen transporte, alojamiento y actividades accesibles en distintos destinos:</w:t>
      </w:r>
      <w:r w:rsidR="007C5037">
        <w:rPr/>
        <w:t xml:space="preserve"> </w:t>
      </w:r>
      <w:hyperlink r:id="R083eb4b25ce64465">
        <w:r w:rsidRPr="7473FF27" w:rsidR="007C5037">
          <w:rPr>
            <w:rStyle w:val="Hipervnculo"/>
          </w:rPr>
          <w:t>viajeselcorteingles.es/especiales/turismo-accesible</w:t>
        </w:r>
      </w:hyperlink>
    </w:p>
    <w:p w:rsidR="003561E0" w:rsidP="003561E0" w:rsidRDefault="003561E0" w14:paraId="59C3264B" w14:textId="77777777"/>
    <w:p w:rsidRPr="007A6425" w:rsidR="007A6425" w:rsidP="007A6425" w:rsidRDefault="007A6425" w14:paraId="341A2AD0" w14:textId="77777777">
      <w:pPr>
        <w:rPr>
          <w:sz w:val="22"/>
          <w:szCs w:val="22"/>
        </w:rPr>
      </w:pPr>
      <w:r w:rsidRPr="007A6425">
        <w:rPr>
          <w:b/>
          <w:bCs/>
          <w:sz w:val="22"/>
          <w:szCs w:val="22"/>
        </w:rPr>
        <w:t>Sobre Grupo Viajes El Corte Inglés</w:t>
      </w:r>
      <w:r w:rsidRPr="007A6425">
        <w:rPr>
          <w:rFonts w:ascii="Arial" w:hAnsi="Arial" w:cs="Arial"/>
          <w:b/>
          <w:bCs/>
          <w:sz w:val="22"/>
          <w:szCs w:val="22"/>
        </w:rPr>
        <w:t> </w:t>
      </w:r>
      <w:r w:rsidRPr="007A6425">
        <w:rPr>
          <w:sz w:val="22"/>
          <w:szCs w:val="22"/>
        </w:rPr>
        <w:t xml:space="preserve">  </w:t>
      </w:r>
      <w:r w:rsidRPr="007A6425">
        <w:rPr>
          <w:sz w:val="22"/>
          <w:szCs w:val="22"/>
        </w:rPr>
        <w:br/>
      </w:r>
      <w:r w:rsidRPr="007A6425">
        <w:rPr>
          <w:sz w:val="22"/>
          <w:szCs w:val="22"/>
        </w:rPr>
        <w:t>  </w:t>
      </w:r>
    </w:p>
    <w:p w:rsidRPr="007A6425" w:rsidR="007A6425" w:rsidP="007A6425" w:rsidRDefault="007A6425" w14:paraId="6AE94B5F" w14:textId="77777777">
      <w:pPr>
        <w:rPr>
          <w:sz w:val="22"/>
          <w:szCs w:val="22"/>
        </w:rPr>
      </w:pPr>
      <w:r w:rsidRPr="007A6425">
        <w:rPr>
          <w:sz w:val="22"/>
          <w:szCs w:val="22"/>
        </w:rPr>
        <w:t>Grupo Viajes El Corte Inglés es una compañía líder en su sector que centra su actividad en el viaje vacacional, en el viaje corporativo y en la organización de eventos, incentivos y congresos. Diversificado en negocios y mercados, el Grupo apuesta por el desarrollo de propuestas de valor adaptadas a cada viajero, que cubren todos los segmentos: banco de camas, receptivo,</w:t>
      </w:r>
      <w:r w:rsidRPr="007A6425">
        <w:rPr>
          <w:rFonts w:ascii="Arial" w:hAnsi="Arial" w:cs="Arial"/>
          <w:sz w:val="22"/>
          <w:szCs w:val="22"/>
        </w:rPr>
        <w:t> </w:t>
      </w:r>
      <w:proofErr w:type="spellStart"/>
      <w:r w:rsidRPr="007A6425">
        <w:rPr>
          <w:sz w:val="22"/>
          <w:szCs w:val="22"/>
        </w:rPr>
        <w:t>holiday</w:t>
      </w:r>
      <w:proofErr w:type="spellEnd"/>
      <w:r w:rsidRPr="007A6425">
        <w:rPr>
          <w:rFonts w:ascii="Arial" w:hAnsi="Arial" w:cs="Arial"/>
          <w:sz w:val="22"/>
          <w:szCs w:val="22"/>
        </w:rPr>
        <w:t> </w:t>
      </w:r>
      <w:proofErr w:type="spellStart"/>
      <w:r w:rsidRPr="007A6425">
        <w:rPr>
          <w:sz w:val="22"/>
          <w:szCs w:val="22"/>
        </w:rPr>
        <w:t>experiences</w:t>
      </w:r>
      <w:proofErr w:type="spellEnd"/>
      <w:r w:rsidRPr="007A6425">
        <w:rPr>
          <w:sz w:val="22"/>
          <w:szCs w:val="22"/>
        </w:rPr>
        <w:t xml:space="preserve">, vacacional, corporativo y MICE. </w:t>
      </w:r>
      <w:r w:rsidRPr="007A6425">
        <w:rPr>
          <w:rFonts w:ascii="Arial" w:hAnsi="Arial" w:cs="Arial"/>
          <w:sz w:val="22"/>
          <w:szCs w:val="22"/>
        </w:rPr>
        <w:t> </w:t>
      </w:r>
      <w:r w:rsidRPr="007A6425">
        <w:rPr>
          <w:sz w:val="22"/>
          <w:szCs w:val="22"/>
        </w:rPr>
        <w:t xml:space="preserve">  </w:t>
      </w:r>
      <w:r w:rsidRPr="007A6425">
        <w:rPr>
          <w:sz w:val="22"/>
          <w:szCs w:val="22"/>
        </w:rPr>
        <w:br/>
      </w:r>
      <w:r w:rsidRPr="007A6425">
        <w:rPr>
          <w:sz w:val="22"/>
          <w:szCs w:val="22"/>
        </w:rPr>
        <w:t>  </w:t>
      </w:r>
    </w:p>
    <w:p w:rsidRPr="007A6425" w:rsidR="007A6425" w:rsidP="007A6425" w:rsidRDefault="007A6425" w14:paraId="12FD653D" w14:textId="77777777">
      <w:pPr>
        <w:rPr>
          <w:sz w:val="22"/>
          <w:szCs w:val="22"/>
        </w:rPr>
      </w:pPr>
      <w:r w:rsidRPr="007A6425">
        <w:rPr>
          <w:sz w:val="22"/>
          <w:szCs w:val="22"/>
        </w:rPr>
        <w:t>El Grupo está presente en 10 países con una fuerte posición en España, Portugal, Italia, Francia y América, y es el único grupo emisor con presencia relevante en 10 países del continente americano.</w:t>
      </w:r>
      <w:r w:rsidRPr="007A6425">
        <w:rPr>
          <w:rFonts w:ascii="Arial" w:hAnsi="Arial" w:cs="Arial"/>
          <w:sz w:val="22"/>
          <w:szCs w:val="22"/>
        </w:rPr>
        <w:t> </w:t>
      </w:r>
      <w:r w:rsidRPr="007A6425">
        <w:rPr>
          <w:sz w:val="22"/>
          <w:szCs w:val="22"/>
        </w:rPr>
        <w:t>Cuenta con m</w:t>
      </w:r>
      <w:r w:rsidRPr="007A6425">
        <w:rPr>
          <w:rFonts w:ascii="Aptos" w:hAnsi="Aptos" w:cs="Aptos"/>
          <w:sz w:val="22"/>
          <w:szCs w:val="22"/>
        </w:rPr>
        <w:t>á</w:t>
      </w:r>
      <w:r w:rsidRPr="007A6425">
        <w:rPr>
          <w:sz w:val="22"/>
          <w:szCs w:val="22"/>
        </w:rPr>
        <w:t>s de 1.500 agencias en Espa</w:t>
      </w:r>
      <w:r w:rsidRPr="007A6425">
        <w:rPr>
          <w:rFonts w:ascii="Aptos" w:hAnsi="Aptos" w:cs="Aptos"/>
          <w:sz w:val="22"/>
          <w:szCs w:val="22"/>
        </w:rPr>
        <w:t>ñ</w:t>
      </w:r>
      <w:r w:rsidRPr="007A6425">
        <w:rPr>
          <w:sz w:val="22"/>
          <w:szCs w:val="22"/>
        </w:rPr>
        <w:t>a y 1.171 internacionales, entre propias y asociadas, con un total de m</w:t>
      </w:r>
      <w:r w:rsidRPr="007A6425">
        <w:rPr>
          <w:rFonts w:ascii="Aptos" w:hAnsi="Aptos" w:cs="Aptos"/>
          <w:sz w:val="22"/>
          <w:szCs w:val="22"/>
        </w:rPr>
        <w:t>á</w:t>
      </w:r>
      <w:r w:rsidRPr="007A6425">
        <w:rPr>
          <w:sz w:val="22"/>
          <w:szCs w:val="22"/>
        </w:rPr>
        <w:t>s de 6.500 profesionales repartidos entre las distintas empresas que forman el Grupo:</w:t>
      </w:r>
      <w:r w:rsidRPr="007A6425">
        <w:rPr>
          <w:rFonts w:ascii="Arial" w:hAnsi="Arial" w:cs="Arial"/>
          <w:sz w:val="22"/>
          <w:szCs w:val="22"/>
        </w:rPr>
        <w:t> </w:t>
      </w:r>
      <w:r w:rsidRPr="007A6425">
        <w:rPr>
          <w:sz w:val="22"/>
          <w:szCs w:val="22"/>
        </w:rPr>
        <w:t>Viajes El Corte Ingl</w:t>
      </w:r>
      <w:r w:rsidRPr="007A6425">
        <w:rPr>
          <w:rFonts w:ascii="Aptos" w:hAnsi="Aptos" w:cs="Aptos"/>
          <w:sz w:val="22"/>
          <w:szCs w:val="22"/>
        </w:rPr>
        <w:t>é</w:t>
      </w:r>
      <w:r w:rsidRPr="007A6425">
        <w:rPr>
          <w:sz w:val="22"/>
          <w:szCs w:val="22"/>
        </w:rPr>
        <w:t>s,</w:t>
      </w:r>
      <w:r w:rsidRPr="007A6425">
        <w:rPr>
          <w:rFonts w:ascii="Arial" w:hAnsi="Arial" w:cs="Arial"/>
          <w:sz w:val="22"/>
          <w:szCs w:val="22"/>
        </w:rPr>
        <w:t> </w:t>
      </w:r>
      <w:proofErr w:type="spellStart"/>
      <w:r w:rsidRPr="007A6425">
        <w:rPr>
          <w:sz w:val="22"/>
          <w:szCs w:val="22"/>
        </w:rPr>
        <w:t>Logitravel</w:t>
      </w:r>
      <w:proofErr w:type="spellEnd"/>
      <w:r w:rsidRPr="007A6425">
        <w:rPr>
          <w:sz w:val="22"/>
          <w:szCs w:val="22"/>
        </w:rPr>
        <w:t>,</w:t>
      </w:r>
      <w:r w:rsidRPr="007A6425">
        <w:rPr>
          <w:rFonts w:ascii="Arial" w:hAnsi="Arial" w:cs="Arial"/>
          <w:sz w:val="22"/>
          <w:szCs w:val="22"/>
        </w:rPr>
        <w:t> </w:t>
      </w:r>
      <w:proofErr w:type="spellStart"/>
      <w:proofErr w:type="gramStart"/>
      <w:r w:rsidRPr="007A6425">
        <w:rPr>
          <w:sz w:val="22"/>
          <w:szCs w:val="22"/>
        </w:rPr>
        <w:t>Tourmundial</w:t>
      </w:r>
      <w:proofErr w:type="spellEnd"/>
      <w:r w:rsidRPr="007A6425">
        <w:rPr>
          <w:sz w:val="22"/>
          <w:szCs w:val="22"/>
        </w:rPr>
        <w:t xml:space="preserve">, </w:t>
      </w:r>
      <w:r w:rsidRPr="007A6425">
        <w:rPr>
          <w:rFonts w:ascii="Arial" w:hAnsi="Arial" w:cs="Arial"/>
          <w:sz w:val="22"/>
          <w:szCs w:val="22"/>
        </w:rPr>
        <w:t> </w:t>
      </w:r>
      <w:proofErr w:type="spellStart"/>
      <w:r w:rsidRPr="007A6425">
        <w:rPr>
          <w:sz w:val="22"/>
          <w:szCs w:val="22"/>
        </w:rPr>
        <w:t>Smytravel</w:t>
      </w:r>
      <w:proofErr w:type="spellEnd"/>
      <w:proofErr w:type="gramEnd"/>
      <w:r w:rsidRPr="007A6425">
        <w:rPr>
          <w:sz w:val="22"/>
          <w:szCs w:val="22"/>
        </w:rPr>
        <w:t>, Club de Vacaciones,</w:t>
      </w:r>
      <w:r w:rsidRPr="007A6425">
        <w:rPr>
          <w:rFonts w:ascii="Arial" w:hAnsi="Arial" w:cs="Arial"/>
          <w:sz w:val="22"/>
          <w:szCs w:val="22"/>
        </w:rPr>
        <w:t> </w:t>
      </w:r>
      <w:proofErr w:type="spellStart"/>
      <w:r w:rsidRPr="007A6425">
        <w:rPr>
          <w:sz w:val="22"/>
          <w:szCs w:val="22"/>
        </w:rPr>
        <w:t>Traveltool</w:t>
      </w:r>
      <w:proofErr w:type="spellEnd"/>
      <w:r w:rsidRPr="007A6425">
        <w:rPr>
          <w:sz w:val="22"/>
          <w:szCs w:val="22"/>
        </w:rPr>
        <w:t xml:space="preserve"> E-</w:t>
      </w:r>
      <w:proofErr w:type="spellStart"/>
      <w:r w:rsidRPr="007A6425">
        <w:rPr>
          <w:sz w:val="22"/>
          <w:szCs w:val="22"/>
        </w:rPr>
        <w:t>services</w:t>
      </w:r>
      <w:proofErr w:type="spellEnd"/>
      <w:r w:rsidRPr="007A6425">
        <w:rPr>
          <w:sz w:val="22"/>
          <w:szCs w:val="22"/>
        </w:rPr>
        <w:t xml:space="preserve">, Utópica, </w:t>
      </w:r>
      <w:proofErr w:type="spellStart"/>
      <w:r w:rsidRPr="007A6425">
        <w:rPr>
          <w:sz w:val="22"/>
          <w:szCs w:val="22"/>
        </w:rPr>
        <w:t>Smyrooms</w:t>
      </w:r>
      <w:proofErr w:type="spellEnd"/>
      <w:r w:rsidRPr="007A6425">
        <w:rPr>
          <w:sz w:val="22"/>
          <w:szCs w:val="22"/>
        </w:rPr>
        <w:t xml:space="preserve">, </w:t>
      </w:r>
      <w:proofErr w:type="spellStart"/>
      <w:r w:rsidRPr="007A6425">
        <w:rPr>
          <w:sz w:val="22"/>
          <w:szCs w:val="22"/>
        </w:rPr>
        <w:t>Muchosol</w:t>
      </w:r>
      <w:proofErr w:type="spellEnd"/>
      <w:r w:rsidRPr="007A6425">
        <w:rPr>
          <w:sz w:val="22"/>
          <w:szCs w:val="22"/>
        </w:rPr>
        <w:t xml:space="preserve">, Entradas El Corte Inglés y </w:t>
      </w:r>
      <w:proofErr w:type="spellStart"/>
      <w:r w:rsidRPr="007A6425">
        <w:rPr>
          <w:sz w:val="22"/>
          <w:szCs w:val="22"/>
        </w:rPr>
        <w:t>Passengy</w:t>
      </w:r>
      <w:proofErr w:type="spellEnd"/>
      <w:r w:rsidRPr="007A6425">
        <w:rPr>
          <w:sz w:val="22"/>
          <w:szCs w:val="22"/>
        </w:rPr>
        <w:t>. </w:t>
      </w:r>
    </w:p>
    <w:p w:rsidRPr="007A6425" w:rsidR="007A6425" w:rsidP="007A6425" w:rsidRDefault="007A6425" w14:paraId="1E219407" w14:textId="77777777">
      <w:pPr>
        <w:rPr>
          <w:sz w:val="22"/>
          <w:szCs w:val="22"/>
        </w:rPr>
      </w:pPr>
      <w:r w:rsidRPr="007A6425">
        <w:rPr>
          <w:sz w:val="22"/>
          <w:szCs w:val="22"/>
        </w:rPr>
        <w:t>  </w:t>
      </w:r>
    </w:p>
    <w:p w:rsidRPr="007A6425" w:rsidR="007A6425" w:rsidP="007A6425" w:rsidRDefault="007A6425" w14:paraId="0938933C" w14:textId="77777777">
      <w:pPr>
        <w:rPr>
          <w:sz w:val="22"/>
          <w:szCs w:val="22"/>
        </w:rPr>
      </w:pPr>
      <w:r w:rsidRPr="007A6425">
        <w:rPr>
          <w:sz w:val="22"/>
          <w:szCs w:val="22"/>
        </w:rPr>
        <w:t>Grupo Viajes El Corte Inglés potencia un modelo de turismo para el desarrollo sostenible con una fuerte apuesta por las mejores prácticas en responsabilidad social, ambiental y de gobierno corporativo (ASG).   </w:t>
      </w:r>
    </w:p>
    <w:p w:rsidR="007A6425" w:rsidRDefault="007A6425" w14:paraId="09A674F5" w14:textId="77777777"/>
    <w:sectPr w:rsidR="007A6425">
      <w:headerReference w:type="default" r:id="rId11"/>
      <w:pgSz w:w="11906" w:h="16838"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722CC" w:rsidP="007A6425" w:rsidRDefault="003722CC" w14:paraId="581F9F30" w14:textId="77777777">
      <w:pPr>
        <w:spacing w:after="0" w:line="240" w:lineRule="auto"/>
      </w:pPr>
      <w:r>
        <w:separator/>
      </w:r>
    </w:p>
  </w:endnote>
  <w:endnote w:type="continuationSeparator" w:id="0">
    <w:p w:rsidR="003722CC" w:rsidP="007A6425" w:rsidRDefault="003722CC" w14:paraId="177451B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722CC" w:rsidP="007A6425" w:rsidRDefault="003722CC" w14:paraId="33AD50EF" w14:textId="77777777">
      <w:pPr>
        <w:spacing w:after="0" w:line="240" w:lineRule="auto"/>
      </w:pPr>
      <w:r>
        <w:separator/>
      </w:r>
    </w:p>
  </w:footnote>
  <w:footnote w:type="continuationSeparator" w:id="0">
    <w:p w:rsidR="003722CC" w:rsidP="007A6425" w:rsidRDefault="003722CC" w14:paraId="6CFD146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A6425" w:rsidP="007A6425" w:rsidRDefault="007A6425" w14:paraId="4E631952" w14:textId="1338219C">
    <w:pPr>
      <w:pStyle w:val="Encabezado"/>
    </w:pPr>
    <w:r>
      <w:rPr>
        <w:noProof/>
      </w:rPr>
      <w:drawing>
        <wp:inline distT="0" distB="0" distL="0" distR="0" wp14:anchorId="33983EC7" wp14:editId="0BBCA00D">
          <wp:extent cx="1663700" cy="430959"/>
          <wp:effectExtent l="0" t="0" r="0" b="7620"/>
          <wp:docPr id="72205148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1599" cy="435596"/>
                  </a:xfrm>
                  <a:prstGeom prst="rect">
                    <a:avLst/>
                  </a:prstGeom>
                  <a:noFill/>
                  <a:ln>
                    <a:noFill/>
                  </a:ln>
                </pic:spPr>
              </pic:pic>
            </a:graphicData>
          </a:graphic>
        </wp:inline>
      </w:drawing>
    </w:r>
    <w:r>
      <w:t xml:space="preserve">                                                         </w:t>
    </w:r>
    <w:r>
      <w:rPr>
        <w:noProof/>
      </w:rPr>
      <w:drawing>
        <wp:inline distT="0" distB="0" distL="0" distR="0" wp14:anchorId="13BC0480" wp14:editId="16F4B089">
          <wp:extent cx="1816735" cy="479892"/>
          <wp:effectExtent l="0" t="0" r="0" b="0"/>
          <wp:docPr id="184652152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36004" cy="484982"/>
                  </a:xfrm>
                  <a:prstGeom prst="rect">
                    <a:avLst/>
                  </a:prstGeom>
                  <a:noFill/>
                  <a:ln>
                    <a:noFill/>
                  </a:ln>
                </pic:spPr>
              </pic:pic>
            </a:graphicData>
          </a:graphic>
        </wp:inline>
      </w:drawing>
    </w:r>
  </w:p>
  <w:p w:rsidR="007A6425" w:rsidRDefault="007A6425" w14:paraId="1049EFAB"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44AB3"/>
    <w:multiLevelType w:val="hybridMultilevel"/>
    <w:tmpl w:val="D1264C3C"/>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num w:numId="1" w16cid:durableId="180427569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5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425"/>
    <w:rsid w:val="001E6BB5"/>
    <w:rsid w:val="00310390"/>
    <w:rsid w:val="003561E0"/>
    <w:rsid w:val="003722CC"/>
    <w:rsid w:val="0040340D"/>
    <w:rsid w:val="0051536D"/>
    <w:rsid w:val="0058049F"/>
    <w:rsid w:val="006775FD"/>
    <w:rsid w:val="007519F2"/>
    <w:rsid w:val="007A6425"/>
    <w:rsid w:val="007C5037"/>
    <w:rsid w:val="008D1277"/>
    <w:rsid w:val="009A2A2D"/>
    <w:rsid w:val="00CC7D33"/>
    <w:rsid w:val="00DD519D"/>
    <w:rsid w:val="00E27234"/>
    <w:rsid w:val="00FC511C"/>
    <w:rsid w:val="05966E30"/>
    <w:rsid w:val="061D9A6F"/>
    <w:rsid w:val="1FB568E1"/>
    <w:rsid w:val="447D5152"/>
    <w:rsid w:val="488F813C"/>
    <w:rsid w:val="5A882339"/>
    <w:rsid w:val="7473FF2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B51CD"/>
  <w15:chartTrackingRefBased/>
  <w15:docId w15:val="{97DEF22E-8F40-4E24-8549-A6C79B8411B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tulo1">
    <w:name w:val="heading 1"/>
    <w:basedOn w:val="Normal"/>
    <w:next w:val="Normal"/>
    <w:link w:val="Ttulo1Car"/>
    <w:uiPriority w:val="9"/>
    <w:qFormat/>
    <w:rsid w:val="007A6425"/>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A6425"/>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A642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A642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A642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A642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A642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A642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A6425"/>
    <w:pPr>
      <w:keepNext/>
      <w:keepLines/>
      <w:spacing w:after="0"/>
      <w:outlineLvl w:val="8"/>
    </w:pPr>
    <w:rPr>
      <w:rFonts w:eastAsiaTheme="majorEastAsia" w:cstheme="majorBidi"/>
      <w:color w:val="272727" w:themeColor="text1" w:themeTint="D8"/>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tulo1Car" w:customStyle="1">
    <w:name w:val="Título 1 Car"/>
    <w:basedOn w:val="Fuentedeprrafopredeter"/>
    <w:link w:val="Ttulo1"/>
    <w:uiPriority w:val="9"/>
    <w:rsid w:val="007A6425"/>
    <w:rPr>
      <w:rFonts w:asciiTheme="majorHAnsi" w:hAnsiTheme="majorHAnsi" w:eastAsiaTheme="majorEastAsia" w:cstheme="majorBidi"/>
      <w:color w:val="0F4761" w:themeColor="accent1" w:themeShade="BF"/>
      <w:sz w:val="40"/>
      <w:szCs w:val="40"/>
    </w:rPr>
  </w:style>
  <w:style w:type="character" w:styleId="Ttulo2Car" w:customStyle="1">
    <w:name w:val="Título 2 Car"/>
    <w:basedOn w:val="Fuentedeprrafopredeter"/>
    <w:link w:val="Ttulo2"/>
    <w:uiPriority w:val="9"/>
    <w:semiHidden/>
    <w:rsid w:val="007A6425"/>
    <w:rPr>
      <w:rFonts w:asciiTheme="majorHAnsi" w:hAnsiTheme="majorHAnsi" w:eastAsiaTheme="majorEastAsia" w:cstheme="majorBidi"/>
      <w:color w:val="0F4761" w:themeColor="accent1" w:themeShade="BF"/>
      <w:sz w:val="32"/>
      <w:szCs w:val="32"/>
    </w:rPr>
  </w:style>
  <w:style w:type="character" w:styleId="Ttulo3Car" w:customStyle="1">
    <w:name w:val="Título 3 Car"/>
    <w:basedOn w:val="Fuentedeprrafopredeter"/>
    <w:link w:val="Ttulo3"/>
    <w:uiPriority w:val="9"/>
    <w:semiHidden/>
    <w:rsid w:val="007A6425"/>
    <w:rPr>
      <w:rFonts w:eastAsiaTheme="majorEastAsia" w:cstheme="majorBidi"/>
      <w:color w:val="0F4761" w:themeColor="accent1" w:themeShade="BF"/>
      <w:sz w:val="28"/>
      <w:szCs w:val="28"/>
    </w:rPr>
  </w:style>
  <w:style w:type="character" w:styleId="Ttulo4Car" w:customStyle="1">
    <w:name w:val="Título 4 Car"/>
    <w:basedOn w:val="Fuentedeprrafopredeter"/>
    <w:link w:val="Ttulo4"/>
    <w:uiPriority w:val="9"/>
    <w:semiHidden/>
    <w:rsid w:val="007A6425"/>
    <w:rPr>
      <w:rFonts w:eastAsiaTheme="majorEastAsia" w:cstheme="majorBidi"/>
      <w:i/>
      <w:iCs/>
      <w:color w:val="0F4761" w:themeColor="accent1" w:themeShade="BF"/>
    </w:rPr>
  </w:style>
  <w:style w:type="character" w:styleId="Ttulo5Car" w:customStyle="1">
    <w:name w:val="Título 5 Car"/>
    <w:basedOn w:val="Fuentedeprrafopredeter"/>
    <w:link w:val="Ttulo5"/>
    <w:uiPriority w:val="9"/>
    <w:semiHidden/>
    <w:rsid w:val="007A6425"/>
    <w:rPr>
      <w:rFonts w:eastAsiaTheme="majorEastAsia" w:cstheme="majorBidi"/>
      <w:color w:val="0F4761" w:themeColor="accent1" w:themeShade="BF"/>
    </w:rPr>
  </w:style>
  <w:style w:type="character" w:styleId="Ttulo6Car" w:customStyle="1">
    <w:name w:val="Título 6 Car"/>
    <w:basedOn w:val="Fuentedeprrafopredeter"/>
    <w:link w:val="Ttulo6"/>
    <w:uiPriority w:val="9"/>
    <w:semiHidden/>
    <w:rsid w:val="007A6425"/>
    <w:rPr>
      <w:rFonts w:eastAsiaTheme="majorEastAsia" w:cstheme="majorBidi"/>
      <w:i/>
      <w:iCs/>
      <w:color w:val="595959" w:themeColor="text1" w:themeTint="A6"/>
    </w:rPr>
  </w:style>
  <w:style w:type="character" w:styleId="Ttulo7Car" w:customStyle="1">
    <w:name w:val="Título 7 Car"/>
    <w:basedOn w:val="Fuentedeprrafopredeter"/>
    <w:link w:val="Ttulo7"/>
    <w:uiPriority w:val="9"/>
    <w:semiHidden/>
    <w:rsid w:val="007A6425"/>
    <w:rPr>
      <w:rFonts w:eastAsiaTheme="majorEastAsia" w:cstheme="majorBidi"/>
      <w:color w:val="595959" w:themeColor="text1" w:themeTint="A6"/>
    </w:rPr>
  </w:style>
  <w:style w:type="character" w:styleId="Ttulo8Car" w:customStyle="1">
    <w:name w:val="Título 8 Car"/>
    <w:basedOn w:val="Fuentedeprrafopredeter"/>
    <w:link w:val="Ttulo8"/>
    <w:uiPriority w:val="9"/>
    <w:semiHidden/>
    <w:rsid w:val="007A6425"/>
    <w:rPr>
      <w:rFonts w:eastAsiaTheme="majorEastAsia" w:cstheme="majorBidi"/>
      <w:i/>
      <w:iCs/>
      <w:color w:val="272727" w:themeColor="text1" w:themeTint="D8"/>
    </w:rPr>
  </w:style>
  <w:style w:type="character" w:styleId="Ttulo9Car" w:customStyle="1">
    <w:name w:val="Título 9 Car"/>
    <w:basedOn w:val="Fuentedeprrafopredeter"/>
    <w:link w:val="Ttulo9"/>
    <w:uiPriority w:val="9"/>
    <w:semiHidden/>
    <w:rsid w:val="007A6425"/>
    <w:rPr>
      <w:rFonts w:eastAsiaTheme="majorEastAsia" w:cstheme="majorBidi"/>
      <w:color w:val="272727" w:themeColor="text1" w:themeTint="D8"/>
    </w:rPr>
  </w:style>
  <w:style w:type="paragraph" w:styleId="Ttulo">
    <w:name w:val="Title"/>
    <w:basedOn w:val="Normal"/>
    <w:next w:val="Normal"/>
    <w:link w:val="TtuloCar"/>
    <w:uiPriority w:val="10"/>
    <w:qFormat/>
    <w:rsid w:val="007A6425"/>
    <w:pPr>
      <w:spacing w:after="80" w:line="240" w:lineRule="auto"/>
      <w:contextualSpacing/>
    </w:pPr>
    <w:rPr>
      <w:rFonts w:asciiTheme="majorHAnsi" w:hAnsiTheme="majorHAnsi" w:eastAsiaTheme="majorEastAsia" w:cstheme="majorBidi"/>
      <w:spacing w:val="-10"/>
      <w:kern w:val="28"/>
      <w:sz w:val="56"/>
      <w:szCs w:val="56"/>
    </w:rPr>
  </w:style>
  <w:style w:type="character" w:styleId="TtuloCar" w:customStyle="1">
    <w:name w:val="Título Car"/>
    <w:basedOn w:val="Fuentedeprrafopredeter"/>
    <w:link w:val="Ttulo"/>
    <w:uiPriority w:val="10"/>
    <w:rsid w:val="007A6425"/>
    <w:rPr>
      <w:rFonts w:asciiTheme="majorHAnsi" w:hAnsiTheme="majorHAnsi" w:eastAsiaTheme="majorEastAsia" w:cstheme="majorBidi"/>
      <w:spacing w:val="-10"/>
      <w:kern w:val="28"/>
      <w:sz w:val="56"/>
      <w:szCs w:val="56"/>
    </w:rPr>
  </w:style>
  <w:style w:type="paragraph" w:styleId="Subttulo">
    <w:name w:val="Subtitle"/>
    <w:basedOn w:val="Normal"/>
    <w:next w:val="Normal"/>
    <w:link w:val="SubttuloCar"/>
    <w:uiPriority w:val="11"/>
    <w:qFormat/>
    <w:rsid w:val="007A6425"/>
    <w:pPr>
      <w:numPr>
        <w:ilvl w:val="1"/>
      </w:numPr>
    </w:pPr>
    <w:rPr>
      <w:rFonts w:eastAsiaTheme="majorEastAsia" w:cstheme="majorBidi"/>
      <w:color w:val="595959" w:themeColor="text1" w:themeTint="A6"/>
      <w:spacing w:val="15"/>
      <w:sz w:val="28"/>
      <w:szCs w:val="28"/>
    </w:rPr>
  </w:style>
  <w:style w:type="character" w:styleId="SubttuloCar" w:customStyle="1">
    <w:name w:val="Subtítulo Car"/>
    <w:basedOn w:val="Fuentedeprrafopredeter"/>
    <w:link w:val="Subttulo"/>
    <w:uiPriority w:val="11"/>
    <w:rsid w:val="007A642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A6425"/>
    <w:pPr>
      <w:spacing w:before="160"/>
      <w:jc w:val="center"/>
    </w:pPr>
    <w:rPr>
      <w:i/>
      <w:iCs/>
      <w:color w:val="404040" w:themeColor="text1" w:themeTint="BF"/>
    </w:rPr>
  </w:style>
  <w:style w:type="character" w:styleId="CitaCar" w:customStyle="1">
    <w:name w:val="Cita Car"/>
    <w:basedOn w:val="Fuentedeprrafopredeter"/>
    <w:link w:val="Cita"/>
    <w:uiPriority w:val="29"/>
    <w:rsid w:val="007A6425"/>
    <w:rPr>
      <w:i/>
      <w:iCs/>
      <w:color w:val="404040" w:themeColor="text1" w:themeTint="BF"/>
    </w:rPr>
  </w:style>
  <w:style w:type="paragraph" w:styleId="Prrafodelista">
    <w:name w:val="List Paragraph"/>
    <w:basedOn w:val="Normal"/>
    <w:uiPriority w:val="34"/>
    <w:qFormat/>
    <w:rsid w:val="007A6425"/>
    <w:pPr>
      <w:ind w:left="720"/>
      <w:contextualSpacing/>
    </w:pPr>
  </w:style>
  <w:style w:type="character" w:styleId="nfasisintenso">
    <w:name w:val="Intense Emphasis"/>
    <w:basedOn w:val="Fuentedeprrafopredeter"/>
    <w:uiPriority w:val="21"/>
    <w:qFormat/>
    <w:rsid w:val="007A6425"/>
    <w:rPr>
      <w:i/>
      <w:iCs/>
      <w:color w:val="0F4761" w:themeColor="accent1" w:themeShade="BF"/>
    </w:rPr>
  </w:style>
  <w:style w:type="paragraph" w:styleId="Citadestacada">
    <w:name w:val="Intense Quote"/>
    <w:basedOn w:val="Normal"/>
    <w:next w:val="Normal"/>
    <w:link w:val="CitadestacadaCar"/>
    <w:uiPriority w:val="30"/>
    <w:qFormat/>
    <w:rsid w:val="007A6425"/>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CitadestacadaCar" w:customStyle="1">
    <w:name w:val="Cita destacada Car"/>
    <w:basedOn w:val="Fuentedeprrafopredeter"/>
    <w:link w:val="Citadestacada"/>
    <w:uiPriority w:val="30"/>
    <w:rsid w:val="007A6425"/>
    <w:rPr>
      <w:i/>
      <w:iCs/>
      <w:color w:val="0F4761" w:themeColor="accent1" w:themeShade="BF"/>
    </w:rPr>
  </w:style>
  <w:style w:type="character" w:styleId="Referenciaintensa">
    <w:name w:val="Intense Reference"/>
    <w:basedOn w:val="Fuentedeprrafopredeter"/>
    <w:uiPriority w:val="32"/>
    <w:qFormat/>
    <w:rsid w:val="007A6425"/>
    <w:rPr>
      <w:b/>
      <w:bCs/>
      <w:smallCaps/>
      <w:color w:val="0F4761" w:themeColor="accent1" w:themeShade="BF"/>
      <w:spacing w:val="5"/>
    </w:rPr>
  </w:style>
  <w:style w:type="paragraph" w:styleId="Encabezado">
    <w:name w:val="header"/>
    <w:basedOn w:val="Normal"/>
    <w:link w:val="EncabezadoCar"/>
    <w:uiPriority w:val="99"/>
    <w:unhideWhenUsed/>
    <w:rsid w:val="007A6425"/>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7A6425"/>
  </w:style>
  <w:style w:type="paragraph" w:styleId="Piedepgina">
    <w:name w:val="footer"/>
    <w:basedOn w:val="Normal"/>
    <w:link w:val="PiedepginaCar"/>
    <w:uiPriority w:val="99"/>
    <w:unhideWhenUsed/>
    <w:rsid w:val="007A6425"/>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7A6425"/>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styleId="TextocomentarioCar" w:customStyle="1">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 w:type="character" w:styleId="Hipervnculo">
    <w:name w:val="Hyperlink"/>
    <w:basedOn w:val="Fuentedeprrafopredeter"/>
    <w:uiPriority w:val="99"/>
    <w:unhideWhenUsed/>
    <w:rsid w:val="0051536D"/>
    <w:rPr>
      <w:color w:val="467886" w:themeColor="hyperlink"/>
      <w:u w:val="single"/>
    </w:rPr>
  </w:style>
  <w:style w:type="character" w:styleId="Mencinsinresolver">
    <w:name w:val="Unresolved Mention"/>
    <w:basedOn w:val="Fuentedeprrafopredeter"/>
    <w:uiPriority w:val="99"/>
    <w:semiHidden/>
    <w:unhideWhenUsed/>
    <w:rsid w:val="0051536D"/>
    <w:rPr>
      <w:color w:val="605E5C"/>
      <w:shd w:val="clear" w:color="auto" w:fill="E1DFDD"/>
    </w:rPr>
  </w:style>
  <w:style w:type="paragraph" w:styleId="NormalWeb">
    <w:name w:val="Normal (Web)"/>
    <w:basedOn w:val="Normal"/>
    <w:uiPriority w:val="99"/>
    <w:semiHidden/>
    <w:unhideWhenUsed/>
    <w:rsid w:val="007C503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4649994">
      <w:bodyDiv w:val="1"/>
      <w:marLeft w:val="0"/>
      <w:marRight w:val="0"/>
      <w:marTop w:val="0"/>
      <w:marBottom w:val="0"/>
      <w:divBdr>
        <w:top w:val="none" w:sz="0" w:space="0" w:color="auto"/>
        <w:left w:val="none" w:sz="0" w:space="0" w:color="auto"/>
        <w:bottom w:val="none" w:sz="0" w:space="0" w:color="auto"/>
        <w:right w:val="none" w:sz="0" w:space="0" w:color="auto"/>
      </w:divBdr>
      <w:divsChild>
        <w:div w:id="74474877">
          <w:marLeft w:val="0"/>
          <w:marRight w:val="0"/>
          <w:marTop w:val="0"/>
          <w:marBottom w:val="0"/>
          <w:divBdr>
            <w:top w:val="none" w:sz="0" w:space="0" w:color="auto"/>
            <w:left w:val="none" w:sz="0" w:space="0" w:color="auto"/>
            <w:bottom w:val="none" w:sz="0" w:space="0" w:color="auto"/>
            <w:right w:val="none" w:sz="0" w:space="0" w:color="auto"/>
          </w:divBdr>
        </w:div>
        <w:div w:id="208689181">
          <w:marLeft w:val="0"/>
          <w:marRight w:val="0"/>
          <w:marTop w:val="0"/>
          <w:marBottom w:val="0"/>
          <w:divBdr>
            <w:top w:val="none" w:sz="0" w:space="0" w:color="auto"/>
            <w:left w:val="none" w:sz="0" w:space="0" w:color="auto"/>
            <w:bottom w:val="none" w:sz="0" w:space="0" w:color="auto"/>
            <w:right w:val="none" w:sz="0" w:space="0" w:color="auto"/>
          </w:divBdr>
        </w:div>
        <w:div w:id="1787693317">
          <w:marLeft w:val="0"/>
          <w:marRight w:val="0"/>
          <w:marTop w:val="0"/>
          <w:marBottom w:val="0"/>
          <w:divBdr>
            <w:top w:val="none" w:sz="0" w:space="0" w:color="auto"/>
            <w:left w:val="none" w:sz="0" w:space="0" w:color="auto"/>
            <w:bottom w:val="none" w:sz="0" w:space="0" w:color="auto"/>
            <w:right w:val="none" w:sz="0" w:space="0" w:color="auto"/>
          </w:divBdr>
        </w:div>
        <w:div w:id="382600531">
          <w:marLeft w:val="0"/>
          <w:marRight w:val="0"/>
          <w:marTop w:val="0"/>
          <w:marBottom w:val="0"/>
          <w:divBdr>
            <w:top w:val="none" w:sz="0" w:space="0" w:color="auto"/>
            <w:left w:val="none" w:sz="0" w:space="0" w:color="auto"/>
            <w:bottom w:val="none" w:sz="0" w:space="0" w:color="auto"/>
            <w:right w:val="none" w:sz="0" w:space="0" w:color="auto"/>
          </w:divBdr>
        </w:div>
        <w:div w:id="1027214201">
          <w:marLeft w:val="0"/>
          <w:marRight w:val="0"/>
          <w:marTop w:val="0"/>
          <w:marBottom w:val="0"/>
          <w:divBdr>
            <w:top w:val="none" w:sz="0" w:space="0" w:color="auto"/>
            <w:left w:val="none" w:sz="0" w:space="0" w:color="auto"/>
            <w:bottom w:val="none" w:sz="0" w:space="0" w:color="auto"/>
            <w:right w:val="none" w:sz="0" w:space="0" w:color="auto"/>
          </w:divBdr>
        </w:div>
      </w:divsChild>
    </w:div>
    <w:div w:id="808086780">
      <w:bodyDiv w:val="1"/>
      <w:marLeft w:val="0"/>
      <w:marRight w:val="0"/>
      <w:marTop w:val="0"/>
      <w:marBottom w:val="0"/>
      <w:divBdr>
        <w:top w:val="none" w:sz="0" w:space="0" w:color="auto"/>
        <w:left w:val="none" w:sz="0" w:space="0" w:color="auto"/>
        <w:bottom w:val="none" w:sz="0" w:space="0" w:color="auto"/>
        <w:right w:val="none" w:sz="0" w:space="0" w:color="auto"/>
      </w:divBdr>
      <w:divsChild>
        <w:div w:id="1042822380">
          <w:marLeft w:val="0"/>
          <w:marRight w:val="0"/>
          <w:marTop w:val="150"/>
          <w:marBottom w:val="150"/>
          <w:divBdr>
            <w:top w:val="none" w:sz="0" w:space="0" w:color="auto"/>
            <w:left w:val="none" w:sz="0" w:space="0" w:color="auto"/>
            <w:bottom w:val="none" w:sz="0" w:space="0" w:color="auto"/>
            <w:right w:val="none" w:sz="0" w:space="0" w:color="auto"/>
          </w:divBdr>
          <w:divsChild>
            <w:div w:id="739980120">
              <w:marLeft w:val="0"/>
              <w:marRight w:val="0"/>
              <w:marTop w:val="0"/>
              <w:marBottom w:val="0"/>
              <w:divBdr>
                <w:top w:val="none" w:sz="0" w:space="0" w:color="auto"/>
                <w:left w:val="none" w:sz="0" w:space="0" w:color="auto"/>
                <w:bottom w:val="none" w:sz="0" w:space="0" w:color="auto"/>
                <w:right w:val="none" w:sz="0" w:space="0" w:color="auto"/>
              </w:divBdr>
              <w:divsChild>
                <w:div w:id="152143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808114">
          <w:marLeft w:val="0"/>
          <w:marRight w:val="0"/>
          <w:marTop w:val="0"/>
          <w:marBottom w:val="375"/>
          <w:divBdr>
            <w:top w:val="none" w:sz="0" w:space="0" w:color="auto"/>
            <w:left w:val="none" w:sz="0" w:space="0" w:color="auto"/>
            <w:bottom w:val="none" w:sz="0" w:space="0" w:color="auto"/>
            <w:right w:val="none" w:sz="0" w:space="0" w:color="auto"/>
          </w:divBdr>
          <w:divsChild>
            <w:div w:id="1372538513">
              <w:marLeft w:val="0"/>
              <w:marRight w:val="0"/>
              <w:marTop w:val="0"/>
              <w:marBottom w:val="0"/>
              <w:divBdr>
                <w:top w:val="none" w:sz="0" w:space="0" w:color="auto"/>
                <w:left w:val="none" w:sz="0" w:space="0" w:color="auto"/>
                <w:bottom w:val="none" w:sz="0" w:space="0" w:color="auto"/>
                <w:right w:val="none" w:sz="0" w:space="0" w:color="auto"/>
              </w:divBdr>
            </w:div>
          </w:divsChild>
        </w:div>
        <w:div w:id="1495486284">
          <w:marLeft w:val="0"/>
          <w:marRight w:val="0"/>
          <w:marTop w:val="0"/>
          <w:marBottom w:val="0"/>
          <w:divBdr>
            <w:top w:val="none" w:sz="0" w:space="0" w:color="auto"/>
            <w:left w:val="none" w:sz="0" w:space="0" w:color="auto"/>
            <w:bottom w:val="none" w:sz="0" w:space="0" w:color="auto"/>
            <w:right w:val="none" w:sz="0" w:space="0" w:color="auto"/>
          </w:divBdr>
          <w:divsChild>
            <w:div w:id="155742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408434">
      <w:bodyDiv w:val="1"/>
      <w:marLeft w:val="0"/>
      <w:marRight w:val="0"/>
      <w:marTop w:val="0"/>
      <w:marBottom w:val="0"/>
      <w:divBdr>
        <w:top w:val="none" w:sz="0" w:space="0" w:color="auto"/>
        <w:left w:val="none" w:sz="0" w:space="0" w:color="auto"/>
        <w:bottom w:val="none" w:sz="0" w:space="0" w:color="auto"/>
        <w:right w:val="none" w:sz="0" w:space="0" w:color="auto"/>
      </w:divBdr>
    </w:div>
    <w:div w:id="949435858">
      <w:bodyDiv w:val="1"/>
      <w:marLeft w:val="0"/>
      <w:marRight w:val="0"/>
      <w:marTop w:val="0"/>
      <w:marBottom w:val="0"/>
      <w:divBdr>
        <w:top w:val="none" w:sz="0" w:space="0" w:color="auto"/>
        <w:left w:val="none" w:sz="0" w:space="0" w:color="auto"/>
        <w:bottom w:val="none" w:sz="0" w:space="0" w:color="auto"/>
        <w:right w:val="none" w:sz="0" w:space="0" w:color="auto"/>
      </w:divBdr>
    </w:div>
    <w:div w:id="1332024837">
      <w:bodyDiv w:val="1"/>
      <w:marLeft w:val="0"/>
      <w:marRight w:val="0"/>
      <w:marTop w:val="0"/>
      <w:marBottom w:val="0"/>
      <w:divBdr>
        <w:top w:val="none" w:sz="0" w:space="0" w:color="auto"/>
        <w:left w:val="none" w:sz="0" w:space="0" w:color="auto"/>
        <w:bottom w:val="none" w:sz="0" w:space="0" w:color="auto"/>
        <w:right w:val="none" w:sz="0" w:space="0" w:color="auto"/>
      </w:divBdr>
    </w:div>
    <w:div w:id="1801537825">
      <w:bodyDiv w:val="1"/>
      <w:marLeft w:val="0"/>
      <w:marRight w:val="0"/>
      <w:marTop w:val="0"/>
      <w:marBottom w:val="0"/>
      <w:divBdr>
        <w:top w:val="none" w:sz="0" w:space="0" w:color="auto"/>
        <w:left w:val="none" w:sz="0" w:space="0" w:color="auto"/>
        <w:bottom w:val="none" w:sz="0" w:space="0" w:color="auto"/>
        <w:right w:val="none" w:sz="0" w:space="0" w:color="auto"/>
      </w:divBdr>
      <w:divsChild>
        <w:div w:id="1373840912">
          <w:marLeft w:val="0"/>
          <w:marRight w:val="0"/>
          <w:marTop w:val="150"/>
          <w:marBottom w:val="150"/>
          <w:divBdr>
            <w:top w:val="none" w:sz="0" w:space="0" w:color="auto"/>
            <w:left w:val="none" w:sz="0" w:space="0" w:color="auto"/>
            <w:bottom w:val="none" w:sz="0" w:space="0" w:color="auto"/>
            <w:right w:val="none" w:sz="0" w:space="0" w:color="auto"/>
          </w:divBdr>
          <w:divsChild>
            <w:div w:id="1360396660">
              <w:marLeft w:val="0"/>
              <w:marRight w:val="0"/>
              <w:marTop w:val="0"/>
              <w:marBottom w:val="0"/>
              <w:divBdr>
                <w:top w:val="none" w:sz="0" w:space="0" w:color="auto"/>
                <w:left w:val="none" w:sz="0" w:space="0" w:color="auto"/>
                <w:bottom w:val="none" w:sz="0" w:space="0" w:color="auto"/>
                <w:right w:val="none" w:sz="0" w:space="0" w:color="auto"/>
              </w:divBdr>
              <w:divsChild>
                <w:div w:id="1839734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189575">
          <w:marLeft w:val="0"/>
          <w:marRight w:val="0"/>
          <w:marTop w:val="0"/>
          <w:marBottom w:val="375"/>
          <w:divBdr>
            <w:top w:val="none" w:sz="0" w:space="0" w:color="auto"/>
            <w:left w:val="none" w:sz="0" w:space="0" w:color="auto"/>
            <w:bottom w:val="none" w:sz="0" w:space="0" w:color="auto"/>
            <w:right w:val="none" w:sz="0" w:space="0" w:color="auto"/>
          </w:divBdr>
          <w:divsChild>
            <w:div w:id="955985230">
              <w:marLeft w:val="0"/>
              <w:marRight w:val="0"/>
              <w:marTop w:val="0"/>
              <w:marBottom w:val="0"/>
              <w:divBdr>
                <w:top w:val="none" w:sz="0" w:space="0" w:color="auto"/>
                <w:left w:val="none" w:sz="0" w:space="0" w:color="auto"/>
                <w:bottom w:val="none" w:sz="0" w:space="0" w:color="auto"/>
                <w:right w:val="none" w:sz="0" w:space="0" w:color="auto"/>
              </w:divBdr>
            </w:div>
          </w:divsChild>
        </w:div>
        <w:div w:id="838621159">
          <w:marLeft w:val="0"/>
          <w:marRight w:val="0"/>
          <w:marTop w:val="0"/>
          <w:marBottom w:val="0"/>
          <w:divBdr>
            <w:top w:val="none" w:sz="0" w:space="0" w:color="auto"/>
            <w:left w:val="none" w:sz="0" w:space="0" w:color="auto"/>
            <w:bottom w:val="none" w:sz="0" w:space="0" w:color="auto"/>
            <w:right w:val="none" w:sz="0" w:space="0" w:color="auto"/>
          </w:divBdr>
          <w:divsChild>
            <w:div w:id="984355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580954">
      <w:bodyDiv w:val="1"/>
      <w:marLeft w:val="0"/>
      <w:marRight w:val="0"/>
      <w:marTop w:val="0"/>
      <w:marBottom w:val="0"/>
      <w:divBdr>
        <w:top w:val="none" w:sz="0" w:space="0" w:color="auto"/>
        <w:left w:val="none" w:sz="0" w:space="0" w:color="auto"/>
        <w:bottom w:val="none" w:sz="0" w:space="0" w:color="auto"/>
        <w:right w:val="none" w:sz="0" w:space="0" w:color="auto"/>
      </w:divBdr>
    </w:div>
    <w:div w:id="2122337789">
      <w:bodyDiv w:val="1"/>
      <w:marLeft w:val="0"/>
      <w:marRight w:val="0"/>
      <w:marTop w:val="0"/>
      <w:marBottom w:val="0"/>
      <w:divBdr>
        <w:top w:val="none" w:sz="0" w:space="0" w:color="auto"/>
        <w:left w:val="none" w:sz="0" w:space="0" w:color="auto"/>
        <w:bottom w:val="none" w:sz="0" w:space="0" w:color="auto"/>
        <w:right w:val="none" w:sz="0" w:space="0" w:color="auto"/>
      </w:divBdr>
      <w:divsChild>
        <w:div w:id="10110792">
          <w:marLeft w:val="0"/>
          <w:marRight w:val="0"/>
          <w:marTop w:val="0"/>
          <w:marBottom w:val="0"/>
          <w:divBdr>
            <w:top w:val="none" w:sz="0" w:space="0" w:color="auto"/>
            <w:left w:val="none" w:sz="0" w:space="0" w:color="auto"/>
            <w:bottom w:val="none" w:sz="0" w:space="0" w:color="auto"/>
            <w:right w:val="none" w:sz="0" w:space="0" w:color="auto"/>
          </w:divBdr>
        </w:div>
        <w:div w:id="595941913">
          <w:marLeft w:val="0"/>
          <w:marRight w:val="0"/>
          <w:marTop w:val="0"/>
          <w:marBottom w:val="0"/>
          <w:divBdr>
            <w:top w:val="none" w:sz="0" w:space="0" w:color="auto"/>
            <w:left w:val="none" w:sz="0" w:space="0" w:color="auto"/>
            <w:bottom w:val="none" w:sz="0" w:space="0" w:color="auto"/>
            <w:right w:val="none" w:sz="0" w:space="0" w:color="auto"/>
          </w:divBdr>
        </w:div>
        <w:div w:id="305090594">
          <w:marLeft w:val="0"/>
          <w:marRight w:val="0"/>
          <w:marTop w:val="0"/>
          <w:marBottom w:val="0"/>
          <w:divBdr>
            <w:top w:val="none" w:sz="0" w:space="0" w:color="auto"/>
            <w:left w:val="none" w:sz="0" w:space="0" w:color="auto"/>
            <w:bottom w:val="none" w:sz="0" w:space="0" w:color="auto"/>
            <w:right w:val="none" w:sz="0" w:space="0" w:color="auto"/>
          </w:divBdr>
        </w:div>
        <w:div w:id="1359895880">
          <w:marLeft w:val="0"/>
          <w:marRight w:val="0"/>
          <w:marTop w:val="0"/>
          <w:marBottom w:val="0"/>
          <w:divBdr>
            <w:top w:val="none" w:sz="0" w:space="0" w:color="auto"/>
            <w:left w:val="none" w:sz="0" w:space="0" w:color="auto"/>
            <w:bottom w:val="none" w:sz="0" w:space="0" w:color="auto"/>
            <w:right w:val="none" w:sz="0" w:space="0" w:color="auto"/>
          </w:divBdr>
        </w:div>
        <w:div w:id="8095143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viajeselcorteingles.es/especiales/turismo-accesible" TargetMode="External" Id="R083eb4b25ce64465"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3684107E6591094F9F7AE275B3222848" ma:contentTypeVersion="20" ma:contentTypeDescription="Crear nuevo documento." ma:contentTypeScope="" ma:versionID="51510aa659f70a34c54f3872b75a723a">
  <xsd:schema xmlns:xsd="http://www.w3.org/2001/XMLSchema" xmlns:xs="http://www.w3.org/2001/XMLSchema" xmlns:p="http://schemas.microsoft.com/office/2006/metadata/properties" xmlns:ns2="f22df404-4939-4cea-999b-36093054a3a7" xmlns:ns3="c9535960-3c70-4077-a4a9-43893dd04d80" targetNamespace="http://schemas.microsoft.com/office/2006/metadata/properties" ma:root="true" ma:fieldsID="812cf294e64c7a7b32003213b9153784" ns2:_="" ns3:_="">
    <xsd:import namespace="f22df404-4939-4cea-999b-36093054a3a7"/>
    <xsd:import namespace="c9535960-3c70-4077-a4a9-43893dd04d8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2df404-4939-4cea-999b-36093054a3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92d9e965-4325-4025-902e-c30c63b079e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9535960-3c70-4077-a4a9-43893dd04d80" elementFormDefault="qualified">
    <xsd:import namespace="http://schemas.microsoft.com/office/2006/documentManagement/types"/>
    <xsd:import namespace="http://schemas.microsoft.com/office/infopath/2007/PartnerControls"/>
    <xsd:element name="SharedWithUsers" ma:index="14"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edec9fe-2a28-4e9d-83e5-840b4ce4b65c}" ma:internalName="TaxCatchAll" ma:showField="CatchAllData" ma:web="c9535960-3c70-4077-a4a9-43893dd04d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22df404-4939-4cea-999b-36093054a3a7">
      <Terms xmlns="http://schemas.microsoft.com/office/infopath/2007/PartnerControls"/>
    </lcf76f155ced4ddcb4097134ff3c332f>
    <TaxCatchAll xmlns="c9535960-3c70-4077-a4a9-43893dd04d8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8342A2-6981-4FF5-BC57-9060F776EC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2df404-4939-4cea-999b-36093054a3a7"/>
    <ds:schemaRef ds:uri="c9535960-3c70-4077-a4a9-43893dd04d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65D66F7-1992-42CC-A191-4908BC5E3B99}">
  <ds:schemaRefs>
    <ds:schemaRef ds:uri="http://schemas.microsoft.com/office/2006/metadata/properties"/>
    <ds:schemaRef ds:uri="http://schemas.microsoft.com/office/infopath/2007/PartnerControls"/>
    <ds:schemaRef ds:uri="f22df404-4939-4cea-999b-36093054a3a7"/>
    <ds:schemaRef ds:uri="c9535960-3c70-4077-a4a9-43893dd04d80"/>
  </ds:schemaRefs>
</ds:datastoreItem>
</file>

<file path=customXml/itemProps3.xml><?xml version="1.0" encoding="utf-8"?>
<ds:datastoreItem xmlns:ds="http://schemas.openxmlformats.org/officeDocument/2006/customXml" ds:itemID="{0788AE54-9566-4947-B068-4BE989D95FA6}">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El Corte Ingles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LIDIA NEIRA MUÑOZ-QUIROS</dc:creator>
  <keywords/>
  <dc:description/>
  <lastModifiedBy>LIDIA NEIRA MUÑOZ-QUIROS</lastModifiedBy>
  <revision>5</revision>
  <dcterms:created xsi:type="dcterms:W3CDTF">2025-05-08T18:21:00.0000000Z</dcterms:created>
  <dcterms:modified xsi:type="dcterms:W3CDTF">2025-05-12T21:48:03.5784699Z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0x0101003684107E6591094F9F7AE275B3222848</vt:lpwstr>
  </property>
  <property fmtid="{D5CDD505-2E9C-101B-9397-08002B2CF9AE}" pid="3" name="MediaServiceImageTags">
    <vt:lpwstr/>
  </property>
</Properties>
</file>