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63A2605" w14:textId="2F86BF48" w:rsidR="00A07DDB" w:rsidRPr="005A661A" w:rsidRDefault="007D2A8F" w:rsidP="005A661A">
      <w:pPr>
        <w:pStyle w:val="Ttulo3"/>
        <w:spacing w:after="480"/>
        <w:ind w:right="-447"/>
        <w:rPr>
          <w:color w:val="008000"/>
          <w:sz w:val="36"/>
          <w:szCs w:val="36"/>
        </w:rPr>
      </w:pPr>
      <w:proofErr w:type="spellStart"/>
      <w:r w:rsidRPr="005A661A">
        <w:rPr>
          <w:color w:val="008000"/>
          <w:sz w:val="36"/>
          <w:szCs w:val="36"/>
        </w:rPr>
        <w:t>Supercor</w:t>
      </w:r>
      <w:proofErr w:type="spellEnd"/>
      <w:r w:rsidRPr="005A661A">
        <w:rPr>
          <w:color w:val="008000"/>
          <w:sz w:val="36"/>
          <w:szCs w:val="36"/>
        </w:rPr>
        <w:t xml:space="preserve"> </w:t>
      </w:r>
      <w:r w:rsidR="00545F2E" w:rsidRPr="005A661A">
        <w:rPr>
          <w:color w:val="008000"/>
          <w:sz w:val="36"/>
          <w:szCs w:val="36"/>
        </w:rPr>
        <w:t>y</w:t>
      </w:r>
      <w:r w:rsidRPr="005A661A">
        <w:rPr>
          <w:color w:val="008000"/>
          <w:sz w:val="36"/>
          <w:szCs w:val="36"/>
        </w:rPr>
        <w:t xml:space="preserve"> los sindicatos </w:t>
      </w:r>
      <w:r w:rsidR="00A45EE9" w:rsidRPr="005A661A">
        <w:rPr>
          <w:color w:val="008000"/>
          <w:sz w:val="36"/>
          <w:szCs w:val="36"/>
        </w:rPr>
        <w:t xml:space="preserve">pactan </w:t>
      </w:r>
      <w:r w:rsidR="005509A9">
        <w:rPr>
          <w:color w:val="008000"/>
          <w:sz w:val="36"/>
          <w:szCs w:val="36"/>
        </w:rPr>
        <w:t xml:space="preserve">por unanimidad </w:t>
      </w:r>
      <w:r w:rsidR="00B355AF">
        <w:rPr>
          <w:color w:val="008000"/>
          <w:sz w:val="36"/>
          <w:szCs w:val="36"/>
        </w:rPr>
        <w:t>aplicar el convenio colectivo de Grandes Almacenes</w:t>
      </w:r>
      <w:r w:rsidR="005A661A" w:rsidRPr="005A661A">
        <w:rPr>
          <w:color w:val="008000"/>
          <w:sz w:val="36"/>
          <w:szCs w:val="36"/>
        </w:rPr>
        <w:t xml:space="preserve"> </w:t>
      </w:r>
    </w:p>
    <w:p w14:paraId="4DE80184" w14:textId="4581458D" w:rsidR="006C2B71" w:rsidRPr="00A07DDB" w:rsidRDefault="00A26586" w:rsidP="00A07DDB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El acuerdo con las organizaciones sindicales</w:t>
      </w:r>
      <w:r w:rsidR="00B50DAB" w:rsidRPr="005509A9">
        <w:rPr>
          <w:color w:val="008000"/>
          <w:sz w:val="20"/>
          <w:szCs w:val="20"/>
        </w:rPr>
        <w:t xml:space="preserve"> </w:t>
      </w:r>
      <w:proofErr w:type="spellStart"/>
      <w:r w:rsidR="008543A0">
        <w:rPr>
          <w:color w:val="008000"/>
          <w:sz w:val="20"/>
          <w:szCs w:val="20"/>
        </w:rPr>
        <w:t>V</w:t>
      </w:r>
      <w:r w:rsidR="008543A0" w:rsidRPr="005509A9">
        <w:rPr>
          <w:color w:val="008000"/>
          <w:sz w:val="20"/>
          <w:szCs w:val="20"/>
        </w:rPr>
        <w:t>alorian</w:t>
      </w:r>
      <w:proofErr w:type="spellEnd"/>
      <w:r w:rsidR="008543A0" w:rsidRPr="005509A9">
        <w:rPr>
          <w:color w:val="008000"/>
          <w:sz w:val="20"/>
          <w:szCs w:val="20"/>
        </w:rPr>
        <w:t xml:space="preserve">, </w:t>
      </w:r>
      <w:r w:rsidR="008543A0">
        <w:rPr>
          <w:color w:val="008000"/>
          <w:sz w:val="20"/>
          <w:szCs w:val="20"/>
        </w:rPr>
        <w:t>F</w:t>
      </w:r>
      <w:r w:rsidR="008543A0" w:rsidRPr="005509A9">
        <w:rPr>
          <w:color w:val="008000"/>
          <w:sz w:val="20"/>
          <w:szCs w:val="20"/>
        </w:rPr>
        <w:t xml:space="preserve">etico y </w:t>
      </w:r>
      <w:r w:rsidR="008543A0">
        <w:rPr>
          <w:color w:val="008000"/>
          <w:sz w:val="20"/>
          <w:szCs w:val="20"/>
        </w:rPr>
        <w:t>UGT</w:t>
      </w:r>
      <w:r w:rsidR="00B50DAB" w:rsidRPr="005509A9">
        <w:rPr>
          <w:color w:val="008000"/>
          <w:sz w:val="20"/>
          <w:szCs w:val="20"/>
        </w:rPr>
        <w:t xml:space="preserve"> </w:t>
      </w:r>
      <w:r>
        <w:rPr>
          <w:color w:val="008000"/>
          <w:sz w:val="20"/>
          <w:szCs w:val="20"/>
        </w:rPr>
        <w:t xml:space="preserve">se ha alcanzado en el marco de la mesa negociadora del V convenio colectivo de </w:t>
      </w:r>
      <w:proofErr w:type="spellStart"/>
      <w:r>
        <w:rPr>
          <w:color w:val="008000"/>
          <w:sz w:val="20"/>
          <w:szCs w:val="20"/>
        </w:rPr>
        <w:t>Supercor</w:t>
      </w:r>
      <w:proofErr w:type="spellEnd"/>
      <w:r w:rsidR="005509A9" w:rsidRPr="005509A9">
        <w:rPr>
          <w:color w:val="008000"/>
          <w:sz w:val="20"/>
          <w:szCs w:val="20"/>
        </w:rPr>
        <w:t>.</w:t>
      </w:r>
    </w:p>
    <w:p w14:paraId="4E52A8FE" w14:textId="4E876C33" w:rsidR="00A07DDB" w:rsidRPr="00A07DDB" w:rsidRDefault="00A533CD" w:rsidP="00A07DDB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El acuerdo supone una mejora global de las condiciones laborales de la plantilla de </w:t>
      </w:r>
      <w:proofErr w:type="spellStart"/>
      <w:r>
        <w:rPr>
          <w:color w:val="008000"/>
          <w:sz w:val="20"/>
          <w:szCs w:val="20"/>
        </w:rPr>
        <w:t>Supercor</w:t>
      </w:r>
      <w:proofErr w:type="spellEnd"/>
      <w:r w:rsidR="00F02467">
        <w:rPr>
          <w:color w:val="008000"/>
          <w:sz w:val="20"/>
          <w:szCs w:val="20"/>
        </w:rPr>
        <w:t>, perteneciente al Grupo de Empresas El Corte Inglés</w:t>
      </w:r>
      <w:r w:rsidR="00A97E75">
        <w:rPr>
          <w:color w:val="008000"/>
          <w:sz w:val="20"/>
          <w:szCs w:val="20"/>
        </w:rPr>
        <w:t>.</w:t>
      </w:r>
      <w:r w:rsidR="00F02467">
        <w:rPr>
          <w:color w:val="008000"/>
          <w:sz w:val="20"/>
          <w:szCs w:val="20"/>
        </w:rPr>
        <w:t xml:space="preserve"> </w:t>
      </w:r>
    </w:p>
    <w:p w14:paraId="1C815603" w14:textId="77777777" w:rsidR="00A07DDB" w:rsidRDefault="00A07DDB" w:rsidP="005254C5">
      <w:pPr>
        <w:pStyle w:val="Subttulo1"/>
        <w:spacing w:after="120" w:line="480" w:lineRule="auto"/>
        <w:jc w:val="both"/>
        <w:rPr>
          <w:i w:val="0"/>
          <w:color w:val="auto"/>
          <w:spacing w:val="0"/>
        </w:rPr>
      </w:pPr>
    </w:p>
    <w:p w14:paraId="389BCADA" w14:textId="2DED2A64" w:rsidR="00F506C2" w:rsidRDefault="000B5A30" w:rsidP="00A07DDB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A97E75">
        <w:rPr>
          <w:b/>
          <w:i w:val="0"/>
          <w:color w:val="auto"/>
          <w:spacing w:val="0"/>
        </w:rPr>
        <w:t>3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F02467">
        <w:rPr>
          <w:b/>
          <w:i w:val="0"/>
          <w:color w:val="auto"/>
          <w:spacing w:val="0"/>
        </w:rPr>
        <w:t>junio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F02467">
        <w:rPr>
          <w:b/>
          <w:i w:val="0"/>
          <w:color w:val="auto"/>
          <w:spacing w:val="0"/>
        </w:rPr>
        <w:t>5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proofErr w:type="spellStart"/>
      <w:r w:rsidR="008543A0">
        <w:rPr>
          <w:i w:val="0"/>
          <w:color w:val="auto"/>
          <w:spacing w:val="0"/>
          <w:sz w:val="20"/>
          <w:szCs w:val="20"/>
        </w:rPr>
        <w:t>Supercor</w:t>
      </w:r>
      <w:proofErr w:type="spellEnd"/>
      <w:r w:rsidR="008543A0">
        <w:rPr>
          <w:i w:val="0"/>
          <w:color w:val="auto"/>
          <w:spacing w:val="0"/>
          <w:sz w:val="20"/>
          <w:szCs w:val="20"/>
        </w:rPr>
        <w:t xml:space="preserve"> y l</w:t>
      </w:r>
      <w:r w:rsidR="00DB2378">
        <w:rPr>
          <w:i w:val="0"/>
          <w:color w:val="auto"/>
          <w:spacing w:val="0"/>
          <w:sz w:val="20"/>
          <w:szCs w:val="20"/>
        </w:rPr>
        <w:t xml:space="preserve">as organizaciones sindicales </w:t>
      </w:r>
      <w:proofErr w:type="spellStart"/>
      <w:r w:rsidR="00DB2378">
        <w:rPr>
          <w:i w:val="0"/>
          <w:color w:val="auto"/>
          <w:spacing w:val="0"/>
          <w:sz w:val="20"/>
          <w:szCs w:val="20"/>
        </w:rPr>
        <w:t>Valorian</w:t>
      </w:r>
      <w:proofErr w:type="spellEnd"/>
      <w:r w:rsidR="00DB2378">
        <w:rPr>
          <w:i w:val="0"/>
          <w:color w:val="auto"/>
          <w:spacing w:val="0"/>
          <w:sz w:val="20"/>
          <w:szCs w:val="20"/>
        </w:rPr>
        <w:t xml:space="preserve">, Fetico y UGT han llegado a un acuerdo </w:t>
      </w:r>
      <w:r w:rsidR="00553E79">
        <w:rPr>
          <w:i w:val="0"/>
          <w:color w:val="auto"/>
          <w:spacing w:val="0"/>
          <w:sz w:val="20"/>
          <w:szCs w:val="20"/>
        </w:rPr>
        <w:t xml:space="preserve">por </w:t>
      </w:r>
      <w:r w:rsidR="00A97E75">
        <w:rPr>
          <w:i w:val="0"/>
          <w:color w:val="auto"/>
          <w:spacing w:val="0"/>
          <w:sz w:val="20"/>
          <w:szCs w:val="20"/>
        </w:rPr>
        <w:t>unanimidad</w:t>
      </w:r>
      <w:r w:rsidR="00553E79">
        <w:rPr>
          <w:i w:val="0"/>
          <w:color w:val="auto"/>
          <w:spacing w:val="0"/>
          <w:sz w:val="20"/>
          <w:szCs w:val="20"/>
        </w:rPr>
        <w:t xml:space="preserve"> </w:t>
      </w:r>
      <w:r w:rsidR="007C2186">
        <w:rPr>
          <w:i w:val="0"/>
          <w:color w:val="auto"/>
          <w:spacing w:val="0"/>
          <w:sz w:val="20"/>
          <w:szCs w:val="20"/>
        </w:rPr>
        <w:t xml:space="preserve">en el marco de </w:t>
      </w:r>
      <w:r w:rsidR="00DB2378">
        <w:rPr>
          <w:i w:val="0"/>
          <w:color w:val="auto"/>
          <w:spacing w:val="0"/>
          <w:sz w:val="20"/>
          <w:szCs w:val="20"/>
        </w:rPr>
        <w:t xml:space="preserve">la </w:t>
      </w:r>
      <w:r w:rsidR="006703B1">
        <w:rPr>
          <w:i w:val="0"/>
          <w:color w:val="auto"/>
          <w:spacing w:val="0"/>
          <w:sz w:val="20"/>
          <w:szCs w:val="20"/>
        </w:rPr>
        <w:t>m</w:t>
      </w:r>
      <w:r w:rsidR="00DB2378">
        <w:rPr>
          <w:i w:val="0"/>
          <w:color w:val="auto"/>
          <w:spacing w:val="0"/>
          <w:sz w:val="20"/>
          <w:szCs w:val="20"/>
        </w:rPr>
        <w:t xml:space="preserve">esa </w:t>
      </w:r>
      <w:r w:rsidR="006703B1">
        <w:rPr>
          <w:i w:val="0"/>
          <w:color w:val="auto"/>
          <w:spacing w:val="0"/>
          <w:sz w:val="20"/>
          <w:szCs w:val="20"/>
        </w:rPr>
        <w:t>n</w:t>
      </w:r>
      <w:r w:rsidR="00DB2378">
        <w:rPr>
          <w:i w:val="0"/>
          <w:color w:val="auto"/>
          <w:spacing w:val="0"/>
          <w:sz w:val="20"/>
          <w:szCs w:val="20"/>
        </w:rPr>
        <w:t>egociadora de</w:t>
      </w:r>
      <w:r w:rsidR="007C2186">
        <w:rPr>
          <w:i w:val="0"/>
          <w:color w:val="auto"/>
          <w:spacing w:val="0"/>
          <w:sz w:val="20"/>
          <w:szCs w:val="20"/>
        </w:rPr>
        <w:t xml:space="preserve">l V </w:t>
      </w:r>
      <w:r w:rsidR="006703B1">
        <w:rPr>
          <w:i w:val="0"/>
          <w:color w:val="auto"/>
          <w:spacing w:val="0"/>
          <w:sz w:val="20"/>
          <w:szCs w:val="20"/>
        </w:rPr>
        <w:t>c</w:t>
      </w:r>
      <w:r w:rsidR="007C2186">
        <w:rPr>
          <w:i w:val="0"/>
          <w:color w:val="auto"/>
          <w:spacing w:val="0"/>
          <w:sz w:val="20"/>
          <w:szCs w:val="20"/>
        </w:rPr>
        <w:t xml:space="preserve">onvenio </w:t>
      </w:r>
      <w:r w:rsidR="006703B1">
        <w:rPr>
          <w:i w:val="0"/>
          <w:color w:val="auto"/>
          <w:spacing w:val="0"/>
          <w:sz w:val="20"/>
          <w:szCs w:val="20"/>
        </w:rPr>
        <w:t xml:space="preserve">colectivo de </w:t>
      </w:r>
      <w:proofErr w:type="spellStart"/>
      <w:r w:rsidR="006703B1" w:rsidRPr="006703B1">
        <w:rPr>
          <w:i w:val="0"/>
          <w:color w:val="auto"/>
          <w:spacing w:val="0"/>
          <w:sz w:val="20"/>
          <w:szCs w:val="20"/>
        </w:rPr>
        <w:t>Su</w:t>
      </w:r>
      <w:r w:rsidR="006703B1">
        <w:rPr>
          <w:i w:val="0"/>
          <w:color w:val="auto"/>
          <w:spacing w:val="0"/>
          <w:sz w:val="20"/>
          <w:szCs w:val="20"/>
        </w:rPr>
        <w:t>percor</w:t>
      </w:r>
      <w:proofErr w:type="spellEnd"/>
      <w:r w:rsidR="006703B1" w:rsidRPr="006703B1">
        <w:rPr>
          <w:i w:val="0"/>
          <w:color w:val="auto"/>
          <w:spacing w:val="0"/>
          <w:sz w:val="20"/>
          <w:szCs w:val="20"/>
        </w:rPr>
        <w:t xml:space="preserve"> </w:t>
      </w:r>
      <w:r w:rsidR="007C2186">
        <w:rPr>
          <w:i w:val="0"/>
          <w:color w:val="auto"/>
          <w:spacing w:val="0"/>
          <w:sz w:val="20"/>
          <w:szCs w:val="20"/>
        </w:rPr>
        <w:t xml:space="preserve">para </w:t>
      </w:r>
      <w:r w:rsidR="006703B1">
        <w:rPr>
          <w:i w:val="0"/>
          <w:color w:val="auto"/>
          <w:spacing w:val="0"/>
          <w:sz w:val="20"/>
          <w:szCs w:val="20"/>
        </w:rPr>
        <w:t>adherirse a</w:t>
      </w:r>
      <w:r w:rsidR="007C2186">
        <w:rPr>
          <w:i w:val="0"/>
          <w:color w:val="auto"/>
          <w:spacing w:val="0"/>
          <w:sz w:val="20"/>
          <w:szCs w:val="20"/>
        </w:rPr>
        <w:t xml:space="preserve">l </w:t>
      </w:r>
      <w:r w:rsidR="00677EA0">
        <w:rPr>
          <w:i w:val="0"/>
          <w:color w:val="auto"/>
          <w:spacing w:val="0"/>
          <w:sz w:val="20"/>
          <w:szCs w:val="20"/>
        </w:rPr>
        <w:t>c</w:t>
      </w:r>
      <w:r w:rsidR="007C2186">
        <w:rPr>
          <w:i w:val="0"/>
          <w:color w:val="auto"/>
          <w:spacing w:val="0"/>
          <w:sz w:val="20"/>
          <w:szCs w:val="20"/>
        </w:rPr>
        <w:t xml:space="preserve">onvenio </w:t>
      </w:r>
      <w:r w:rsidR="00677EA0">
        <w:rPr>
          <w:i w:val="0"/>
          <w:color w:val="auto"/>
          <w:spacing w:val="0"/>
          <w:sz w:val="20"/>
          <w:szCs w:val="20"/>
        </w:rPr>
        <w:t>c</w:t>
      </w:r>
      <w:r w:rsidR="007C2186">
        <w:rPr>
          <w:i w:val="0"/>
          <w:color w:val="auto"/>
          <w:spacing w:val="0"/>
          <w:sz w:val="20"/>
          <w:szCs w:val="20"/>
        </w:rPr>
        <w:t>olectivo de Grandes Almacenes</w:t>
      </w:r>
      <w:r w:rsidR="00F506C2">
        <w:rPr>
          <w:i w:val="0"/>
          <w:color w:val="auto"/>
          <w:spacing w:val="0"/>
          <w:sz w:val="20"/>
          <w:szCs w:val="20"/>
        </w:rPr>
        <w:t xml:space="preserve">. El acuerdo alcanzado supone una mejora global sustancial de las condiciones laborales de la plantilla </w:t>
      </w:r>
      <w:r w:rsidR="000B2BF4">
        <w:rPr>
          <w:i w:val="0"/>
          <w:color w:val="auto"/>
          <w:spacing w:val="0"/>
          <w:sz w:val="20"/>
          <w:szCs w:val="20"/>
        </w:rPr>
        <w:t>de esta compañía</w:t>
      </w:r>
      <w:r w:rsidR="00C62CF4">
        <w:rPr>
          <w:i w:val="0"/>
          <w:color w:val="auto"/>
          <w:spacing w:val="0"/>
          <w:sz w:val="20"/>
          <w:szCs w:val="20"/>
        </w:rPr>
        <w:t>.</w:t>
      </w:r>
    </w:p>
    <w:p w14:paraId="29BB2800" w14:textId="3F319E28" w:rsidR="000B2BF4" w:rsidRDefault="00506BAF" w:rsidP="000B2BF4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La aplicación del convenio colectivo del sector de Grandes Almacenes a </w:t>
      </w:r>
      <w:proofErr w:type="spellStart"/>
      <w:r>
        <w:rPr>
          <w:i w:val="0"/>
          <w:color w:val="auto"/>
          <w:spacing w:val="0"/>
          <w:sz w:val="20"/>
          <w:szCs w:val="20"/>
        </w:rPr>
        <w:t>Supercor</w:t>
      </w:r>
      <w:proofErr w:type="spellEnd"/>
      <w:r>
        <w:rPr>
          <w:i w:val="0"/>
          <w:color w:val="auto"/>
          <w:spacing w:val="0"/>
          <w:sz w:val="20"/>
          <w:szCs w:val="20"/>
        </w:rPr>
        <w:t xml:space="preserve"> será a partir del 1 de enero de 2026 con carácter general. No obstante</w:t>
      </w:r>
      <w:r w:rsidR="006703B1">
        <w:rPr>
          <w:i w:val="0"/>
          <w:color w:val="auto"/>
          <w:spacing w:val="0"/>
          <w:sz w:val="20"/>
          <w:szCs w:val="20"/>
        </w:rPr>
        <w:t>, l</w:t>
      </w:r>
      <w:r>
        <w:rPr>
          <w:i w:val="0"/>
          <w:color w:val="auto"/>
          <w:spacing w:val="0"/>
          <w:sz w:val="20"/>
          <w:szCs w:val="20"/>
        </w:rPr>
        <w:t>os empleados de la cadena de supermercados empezarán a disfrutar de las mejoras salariales recogidas en el nuevo convenio a partir del 1 de julio de este año.</w:t>
      </w:r>
      <w:r w:rsidR="00CE3905">
        <w:rPr>
          <w:i w:val="0"/>
          <w:color w:val="auto"/>
          <w:spacing w:val="0"/>
          <w:sz w:val="20"/>
          <w:szCs w:val="20"/>
        </w:rPr>
        <w:t xml:space="preserve"> </w:t>
      </w:r>
    </w:p>
    <w:p w14:paraId="248EFF69" w14:textId="28109652" w:rsidR="006703B1" w:rsidRDefault="00CE3905" w:rsidP="00A07DDB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Estas mejoras se enmarcan en la reclasificación profesional de los trabajadores de </w:t>
      </w:r>
      <w:proofErr w:type="spellStart"/>
      <w:r>
        <w:rPr>
          <w:i w:val="0"/>
          <w:color w:val="auto"/>
          <w:spacing w:val="0"/>
          <w:sz w:val="20"/>
          <w:szCs w:val="20"/>
        </w:rPr>
        <w:t>Supercor</w:t>
      </w:r>
      <w:proofErr w:type="spellEnd"/>
      <w:r>
        <w:rPr>
          <w:i w:val="0"/>
          <w:color w:val="auto"/>
          <w:spacing w:val="0"/>
          <w:sz w:val="20"/>
          <w:szCs w:val="20"/>
        </w:rPr>
        <w:t xml:space="preserve"> conforme a la estructura recogida en el convenio colectivo de Grandes Almacenes que será de aplicación el próximo 1 de enero.</w:t>
      </w:r>
    </w:p>
    <w:p w14:paraId="3AA9660F" w14:textId="228A753D" w:rsidR="00B45EAA" w:rsidRDefault="000B2BF4" w:rsidP="00A07DDB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Asimismo, se</w:t>
      </w:r>
      <w:r w:rsidR="00145F61">
        <w:rPr>
          <w:i w:val="0"/>
          <w:color w:val="auto"/>
          <w:spacing w:val="0"/>
          <w:sz w:val="20"/>
          <w:szCs w:val="20"/>
        </w:rPr>
        <w:t xml:space="preserve"> ha acordado </w:t>
      </w:r>
      <w:r w:rsidR="009F0C1D">
        <w:rPr>
          <w:i w:val="0"/>
          <w:color w:val="auto"/>
          <w:spacing w:val="0"/>
          <w:sz w:val="20"/>
          <w:szCs w:val="20"/>
        </w:rPr>
        <w:t>el abono d</w:t>
      </w:r>
      <w:r w:rsidR="00BF1757">
        <w:rPr>
          <w:i w:val="0"/>
          <w:color w:val="auto"/>
          <w:spacing w:val="0"/>
          <w:sz w:val="20"/>
          <w:szCs w:val="20"/>
        </w:rPr>
        <w:t>el complemento de antigüedad</w:t>
      </w:r>
      <w:r w:rsidR="00051C80">
        <w:rPr>
          <w:i w:val="0"/>
          <w:color w:val="auto"/>
          <w:spacing w:val="0"/>
          <w:sz w:val="20"/>
          <w:szCs w:val="20"/>
        </w:rPr>
        <w:t xml:space="preserve"> </w:t>
      </w:r>
      <w:r w:rsidR="009F0C1D">
        <w:rPr>
          <w:i w:val="0"/>
          <w:color w:val="auto"/>
          <w:spacing w:val="0"/>
          <w:sz w:val="20"/>
          <w:szCs w:val="20"/>
        </w:rPr>
        <w:t xml:space="preserve">del </w:t>
      </w:r>
      <w:r w:rsidR="00677EA0">
        <w:rPr>
          <w:i w:val="0"/>
          <w:color w:val="auto"/>
          <w:spacing w:val="0"/>
          <w:sz w:val="20"/>
          <w:szCs w:val="20"/>
        </w:rPr>
        <w:t>c</w:t>
      </w:r>
      <w:r w:rsidR="009F0C1D">
        <w:rPr>
          <w:i w:val="0"/>
          <w:color w:val="auto"/>
          <w:spacing w:val="0"/>
          <w:sz w:val="20"/>
          <w:szCs w:val="20"/>
        </w:rPr>
        <w:t xml:space="preserve">onvenio </w:t>
      </w:r>
      <w:r w:rsidR="00677EA0">
        <w:rPr>
          <w:i w:val="0"/>
          <w:color w:val="auto"/>
          <w:spacing w:val="0"/>
          <w:sz w:val="20"/>
          <w:szCs w:val="20"/>
        </w:rPr>
        <w:t>c</w:t>
      </w:r>
      <w:r w:rsidR="009F0C1D">
        <w:rPr>
          <w:i w:val="0"/>
          <w:color w:val="auto"/>
          <w:spacing w:val="0"/>
          <w:sz w:val="20"/>
          <w:szCs w:val="20"/>
        </w:rPr>
        <w:t>olectivo de Grandes Almacenes</w:t>
      </w:r>
      <w:r w:rsidR="003B15A5">
        <w:rPr>
          <w:i w:val="0"/>
          <w:color w:val="auto"/>
          <w:spacing w:val="0"/>
          <w:sz w:val="20"/>
          <w:szCs w:val="20"/>
        </w:rPr>
        <w:t xml:space="preserve"> a partir del 1 </w:t>
      </w:r>
      <w:r w:rsidR="00281F0B">
        <w:rPr>
          <w:i w:val="0"/>
          <w:color w:val="auto"/>
          <w:spacing w:val="0"/>
          <w:sz w:val="20"/>
          <w:szCs w:val="20"/>
        </w:rPr>
        <w:t xml:space="preserve">de </w:t>
      </w:r>
      <w:r w:rsidR="00231480">
        <w:rPr>
          <w:i w:val="0"/>
          <w:color w:val="auto"/>
          <w:spacing w:val="0"/>
          <w:sz w:val="20"/>
          <w:szCs w:val="20"/>
        </w:rPr>
        <w:t>julio</w:t>
      </w:r>
      <w:r w:rsidR="00281F0B">
        <w:rPr>
          <w:i w:val="0"/>
          <w:color w:val="auto"/>
          <w:spacing w:val="0"/>
          <w:sz w:val="20"/>
          <w:szCs w:val="20"/>
        </w:rPr>
        <w:t xml:space="preserve"> </w:t>
      </w:r>
      <w:r w:rsidR="003B15A5">
        <w:rPr>
          <w:i w:val="0"/>
          <w:color w:val="auto"/>
          <w:spacing w:val="0"/>
          <w:sz w:val="20"/>
          <w:szCs w:val="20"/>
        </w:rPr>
        <w:t>de 202</w:t>
      </w:r>
      <w:r w:rsidR="00231480">
        <w:rPr>
          <w:i w:val="0"/>
          <w:color w:val="auto"/>
          <w:spacing w:val="0"/>
          <w:sz w:val="20"/>
          <w:szCs w:val="20"/>
        </w:rPr>
        <w:t>5</w:t>
      </w:r>
      <w:bookmarkStart w:id="0" w:name="_GoBack"/>
      <w:bookmarkEnd w:id="0"/>
      <w:r w:rsidR="00D8649D">
        <w:rPr>
          <w:i w:val="0"/>
          <w:color w:val="auto"/>
          <w:spacing w:val="0"/>
          <w:sz w:val="20"/>
          <w:szCs w:val="20"/>
        </w:rPr>
        <w:t>, lo que supone el</w:t>
      </w:r>
      <w:r w:rsidR="00281F0B">
        <w:rPr>
          <w:i w:val="0"/>
          <w:color w:val="auto"/>
          <w:spacing w:val="0"/>
          <w:sz w:val="20"/>
          <w:szCs w:val="20"/>
        </w:rPr>
        <w:t xml:space="preserve"> abono de los </w:t>
      </w:r>
      <w:r w:rsidR="003414A7">
        <w:rPr>
          <w:i w:val="0"/>
          <w:color w:val="auto"/>
          <w:spacing w:val="0"/>
          <w:sz w:val="20"/>
          <w:szCs w:val="20"/>
        </w:rPr>
        <w:t>cuatrienios generados desde la fecha de antigüedad</w:t>
      </w:r>
      <w:r w:rsidR="003B15A5">
        <w:rPr>
          <w:i w:val="0"/>
          <w:color w:val="auto"/>
          <w:spacing w:val="0"/>
          <w:sz w:val="20"/>
          <w:szCs w:val="20"/>
        </w:rPr>
        <w:t xml:space="preserve"> </w:t>
      </w:r>
      <w:r w:rsidR="003414A7">
        <w:rPr>
          <w:i w:val="0"/>
          <w:color w:val="auto"/>
          <w:spacing w:val="0"/>
          <w:sz w:val="20"/>
          <w:szCs w:val="20"/>
        </w:rPr>
        <w:t>del trabajador reconocid</w:t>
      </w:r>
      <w:r w:rsidR="00CE3905">
        <w:rPr>
          <w:i w:val="0"/>
          <w:color w:val="auto"/>
          <w:spacing w:val="0"/>
          <w:sz w:val="20"/>
          <w:szCs w:val="20"/>
        </w:rPr>
        <w:t>o</w:t>
      </w:r>
      <w:r w:rsidR="003414A7">
        <w:rPr>
          <w:i w:val="0"/>
          <w:color w:val="auto"/>
          <w:spacing w:val="0"/>
          <w:sz w:val="20"/>
          <w:szCs w:val="20"/>
        </w:rPr>
        <w:t xml:space="preserve"> a efectos indemnizatorios.</w:t>
      </w:r>
    </w:p>
    <w:p w14:paraId="2FCDCD5F" w14:textId="6E9CB41F" w:rsidR="00BF1757" w:rsidRDefault="003414A7" w:rsidP="00A07DDB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Además</w:t>
      </w:r>
      <w:r w:rsidR="00D8649D">
        <w:rPr>
          <w:i w:val="0"/>
          <w:color w:val="auto"/>
          <w:spacing w:val="0"/>
          <w:sz w:val="20"/>
          <w:szCs w:val="20"/>
        </w:rPr>
        <w:t xml:space="preserve">, se aplicará </w:t>
      </w:r>
      <w:r w:rsidR="00F55BE5">
        <w:rPr>
          <w:i w:val="0"/>
          <w:color w:val="auto"/>
          <w:spacing w:val="0"/>
          <w:sz w:val="20"/>
          <w:szCs w:val="20"/>
        </w:rPr>
        <w:t xml:space="preserve">el régimen de pagas </w:t>
      </w:r>
      <w:r w:rsidR="00AC12B1">
        <w:rPr>
          <w:i w:val="0"/>
          <w:color w:val="auto"/>
          <w:spacing w:val="0"/>
          <w:sz w:val="20"/>
          <w:szCs w:val="20"/>
        </w:rPr>
        <w:t>extraordinarias</w:t>
      </w:r>
      <w:r w:rsidR="00F55BE5">
        <w:rPr>
          <w:i w:val="0"/>
          <w:color w:val="auto"/>
          <w:spacing w:val="0"/>
          <w:sz w:val="20"/>
          <w:szCs w:val="20"/>
        </w:rPr>
        <w:t xml:space="preserve"> previsto en el convenio sectorial de Grandes Almacenes a partir del 1 de julio, lo </w:t>
      </w:r>
      <w:r w:rsidR="003B15A5">
        <w:rPr>
          <w:i w:val="0"/>
          <w:color w:val="auto"/>
          <w:spacing w:val="0"/>
          <w:sz w:val="20"/>
          <w:szCs w:val="20"/>
        </w:rPr>
        <w:t xml:space="preserve">que supone pasar del sistema de 15 pagas </w:t>
      </w:r>
      <w:r w:rsidR="003A75A1">
        <w:rPr>
          <w:i w:val="0"/>
          <w:color w:val="auto"/>
          <w:spacing w:val="0"/>
          <w:sz w:val="20"/>
          <w:szCs w:val="20"/>
        </w:rPr>
        <w:t xml:space="preserve">(3 pagas extraordinarias prorrateadas) </w:t>
      </w:r>
      <w:r w:rsidR="003B15A5">
        <w:rPr>
          <w:i w:val="0"/>
          <w:color w:val="auto"/>
          <w:spacing w:val="0"/>
          <w:sz w:val="20"/>
          <w:szCs w:val="20"/>
        </w:rPr>
        <w:t>al sistema de 1</w:t>
      </w:r>
      <w:r w:rsidR="003A75A1">
        <w:rPr>
          <w:i w:val="0"/>
          <w:color w:val="auto"/>
          <w:spacing w:val="0"/>
          <w:sz w:val="20"/>
          <w:szCs w:val="20"/>
        </w:rPr>
        <w:t>6 pagas (4 extraordinarias, de las que 2 son prorrateadas</w:t>
      </w:r>
      <w:r w:rsidR="00147AD4">
        <w:rPr>
          <w:i w:val="0"/>
          <w:color w:val="auto"/>
          <w:spacing w:val="0"/>
          <w:sz w:val="20"/>
          <w:szCs w:val="20"/>
        </w:rPr>
        <w:t xml:space="preserve">; y otras 2 se abonan íntegras). </w:t>
      </w:r>
      <w:r w:rsidR="00EC344E">
        <w:rPr>
          <w:i w:val="0"/>
          <w:color w:val="auto"/>
          <w:spacing w:val="0"/>
          <w:sz w:val="20"/>
          <w:szCs w:val="20"/>
        </w:rPr>
        <w:t>En el caso de que se produjeran diferencias por est</w:t>
      </w:r>
      <w:r w:rsidR="005C7A5A">
        <w:rPr>
          <w:i w:val="0"/>
          <w:color w:val="auto"/>
          <w:spacing w:val="0"/>
          <w:sz w:val="20"/>
          <w:szCs w:val="20"/>
        </w:rPr>
        <w:t>e</w:t>
      </w:r>
      <w:r w:rsidR="00EC344E">
        <w:rPr>
          <w:i w:val="0"/>
          <w:color w:val="auto"/>
          <w:spacing w:val="0"/>
          <w:sz w:val="20"/>
          <w:szCs w:val="20"/>
        </w:rPr>
        <w:t xml:space="preserve"> cambio, l</w:t>
      </w:r>
      <w:r w:rsidR="00C71D4F">
        <w:rPr>
          <w:i w:val="0"/>
          <w:color w:val="auto"/>
          <w:spacing w:val="0"/>
          <w:sz w:val="20"/>
          <w:szCs w:val="20"/>
        </w:rPr>
        <w:t xml:space="preserve">a empresa realizará un ajuste salarial </w:t>
      </w:r>
      <w:r w:rsidR="006407D7">
        <w:rPr>
          <w:i w:val="0"/>
          <w:color w:val="auto"/>
          <w:spacing w:val="0"/>
          <w:sz w:val="20"/>
          <w:szCs w:val="20"/>
        </w:rPr>
        <w:t>para garantizar que los trabajadores perciban de</w:t>
      </w:r>
      <w:r w:rsidR="00EC344E">
        <w:rPr>
          <w:i w:val="0"/>
          <w:color w:val="auto"/>
          <w:spacing w:val="0"/>
          <w:sz w:val="20"/>
          <w:szCs w:val="20"/>
        </w:rPr>
        <w:t xml:space="preserve"> manera íntegra el salario anual garantizado.</w:t>
      </w:r>
      <w:r w:rsidR="006D16AC">
        <w:rPr>
          <w:i w:val="0"/>
          <w:color w:val="auto"/>
          <w:spacing w:val="0"/>
          <w:sz w:val="20"/>
          <w:szCs w:val="20"/>
        </w:rPr>
        <w:t xml:space="preserve"> También, entre los aspectos </w:t>
      </w:r>
      <w:r w:rsidR="006D16AC">
        <w:rPr>
          <w:i w:val="0"/>
          <w:color w:val="auto"/>
          <w:spacing w:val="0"/>
          <w:sz w:val="20"/>
          <w:szCs w:val="20"/>
        </w:rPr>
        <w:lastRenderedPageBreak/>
        <w:t>destacados del acuerdo, figuran un incremento a partir del 1 de julio del complemento de Incapacidad Temporal hasta el 100% del salario base de grupos profesionales.</w:t>
      </w:r>
    </w:p>
    <w:p w14:paraId="5A94CFAD" w14:textId="405F924A" w:rsidR="00155A68" w:rsidRDefault="006D16AC" w:rsidP="00A07DDB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El acuerdo establece asimismo</w:t>
      </w:r>
      <w:r w:rsidR="00165745">
        <w:rPr>
          <w:i w:val="0"/>
          <w:color w:val="auto"/>
          <w:spacing w:val="0"/>
          <w:sz w:val="20"/>
          <w:szCs w:val="20"/>
        </w:rPr>
        <w:t xml:space="preserve"> </w:t>
      </w:r>
      <w:r w:rsidR="005C7A5A">
        <w:rPr>
          <w:i w:val="0"/>
          <w:color w:val="auto"/>
          <w:spacing w:val="0"/>
          <w:sz w:val="20"/>
          <w:szCs w:val="20"/>
        </w:rPr>
        <w:t xml:space="preserve">la posibilidad de abono de </w:t>
      </w:r>
      <w:r w:rsidR="00A030C0">
        <w:rPr>
          <w:i w:val="0"/>
          <w:color w:val="auto"/>
          <w:spacing w:val="0"/>
          <w:sz w:val="20"/>
          <w:szCs w:val="20"/>
        </w:rPr>
        <w:t xml:space="preserve">retribución variable </w:t>
      </w:r>
      <w:r w:rsidR="00BA1461">
        <w:rPr>
          <w:i w:val="0"/>
          <w:color w:val="auto"/>
          <w:spacing w:val="0"/>
          <w:sz w:val="20"/>
          <w:szCs w:val="20"/>
        </w:rPr>
        <w:t xml:space="preserve">desde enero de </w:t>
      </w:r>
      <w:r w:rsidR="00A030C0">
        <w:rPr>
          <w:i w:val="0"/>
          <w:color w:val="auto"/>
          <w:spacing w:val="0"/>
          <w:sz w:val="20"/>
          <w:szCs w:val="20"/>
        </w:rPr>
        <w:t>2026</w:t>
      </w:r>
      <w:r w:rsidR="00165745">
        <w:rPr>
          <w:i w:val="0"/>
          <w:color w:val="auto"/>
          <w:spacing w:val="0"/>
          <w:sz w:val="20"/>
          <w:szCs w:val="20"/>
        </w:rPr>
        <w:t>. S</w:t>
      </w:r>
      <w:r w:rsidR="00C51444">
        <w:rPr>
          <w:i w:val="0"/>
          <w:color w:val="auto"/>
          <w:spacing w:val="0"/>
          <w:sz w:val="20"/>
          <w:szCs w:val="20"/>
        </w:rPr>
        <w:t xml:space="preserve">e acuerda el mantenimiento del sistema de distribución de jornada de </w:t>
      </w:r>
      <w:r w:rsidR="00BA1461">
        <w:rPr>
          <w:i w:val="0"/>
          <w:color w:val="auto"/>
          <w:spacing w:val="0"/>
          <w:sz w:val="20"/>
          <w:szCs w:val="20"/>
        </w:rPr>
        <w:t>los</w:t>
      </w:r>
      <w:r w:rsidR="00C51444">
        <w:rPr>
          <w:i w:val="0"/>
          <w:color w:val="auto"/>
          <w:spacing w:val="0"/>
          <w:sz w:val="20"/>
          <w:szCs w:val="20"/>
        </w:rPr>
        <w:t xml:space="preserve"> </w:t>
      </w:r>
      <w:r w:rsidR="00BA1461">
        <w:rPr>
          <w:i w:val="0"/>
          <w:color w:val="auto"/>
          <w:spacing w:val="0"/>
          <w:sz w:val="20"/>
          <w:szCs w:val="20"/>
        </w:rPr>
        <w:t xml:space="preserve">trabajadores </w:t>
      </w:r>
      <w:r w:rsidR="00C51444">
        <w:rPr>
          <w:i w:val="0"/>
          <w:color w:val="auto"/>
          <w:spacing w:val="0"/>
          <w:sz w:val="20"/>
          <w:szCs w:val="20"/>
        </w:rPr>
        <w:t xml:space="preserve">de </w:t>
      </w:r>
      <w:proofErr w:type="spellStart"/>
      <w:r w:rsidR="00A31520">
        <w:rPr>
          <w:i w:val="0"/>
          <w:color w:val="auto"/>
          <w:spacing w:val="0"/>
          <w:sz w:val="20"/>
          <w:szCs w:val="20"/>
        </w:rPr>
        <w:t>Supercor</w:t>
      </w:r>
      <w:proofErr w:type="spellEnd"/>
      <w:r w:rsidR="00A31520">
        <w:rPr>
          <w:i w:val="0"/>
          <w:color w:val="auto"/>
          <w:spacing w:val="0"/>
          <w:sz w:val="20"/>
          <w:szCs w:val="20"/>
        </w:rPr>
        <w:t xml:space="preserve"> que tengan un sistema específico con máximo de 224 días por año natural</w:t>
      </w:r>
      <w:r w:rsidR="00155A68">
        <w:rPr>
          <w:i w:val="0"/>
          <w:color w:val="auto"/>
          <w:spacing w:val="0"/>
          <w:sz w:val="20"/>
          <w:szCs w:val="20"/>
        </w:rPr>
        <w:t xml:space="preserve"> a partir de la aplicación del </w:t>
      </w:r>
      <w:r w:rsidR="00677EA0">
        <w:rPr>
          <w:i w:val="0"/>
          <w:color w:val="auto"/>
          <w:spacing w:val="0"/>
          <w:sz w:val="20"/>
          <w:szCs w:val="20"/>
        </w:rPr>
        <w:t>c</w:t>
      </w:r>
      <w:r w:rsidR="00155A68">
        <w:rPr>
          <w:i w:val="0"/>
          <w:color w:val="auto"/>
          <w:spacing w:val="0"/>
          <w:sz w:val="20"/>
          <w:szCs w:val="20"/>
        </w:rPr>
        <w:t>onvenio colectivo sectorial de Grandes Almacenes desde el 1 de enero de 2026.</w:t>
      </w:r>
    </w:p>
    <w:p w14:paraId="36334DD6" w14:textId="7F6A5725" w:rsidR="009C5733" w:rsidRDefault="00155A68" w:rsidP="00A07DDB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Empresa y sindicatos han acordado también la constitución de una comisión de seguimiento de este acuerdo hasta el 31 de diciembre de 2025</w:t>
      </w:r>
      <w:r w:rsidR="0006304C">
        <w:rPr>
          <w:i w:val="0"/>
          <w:color w:val="auto"/>
          <w:spacing w:val="0"/>
          <w:sz w:val="20"/>
          <w:szCs w:val="20"/>
        </w:rPr>
        <w:t xml:space="preserve">, fecha en la que finalizará la vigencia del </w:t>
      </w:r>
      <w:r w:rsidR="00BA1461">
        <w:rPr>
          <w:i w:val="0"/>
          <w:color w:val="auto"/>
          <w:spacing w:val="0"/>
          <w:sz w:val="20"/>
          <w:szCs w:val="20"/>
        </w:rPr>
        <w:t>c</w:t>
      </w:r>
      <w:r w:rsidR="0006304C">
        <w:rPr>
          <w:i w:val="0"/>
          <w:color w:val="auto"/>
          <w:spacing w:val="0"/>
          <w:sz w:val="20"/>
          <w:szCs w:val="20"/>
        </w:rPr>
        <w:t xml:space="preserve">onvenio colectivo de </w:t>
      </w:r>
      <w:proofErr w:type="spellStart"/>
      <w:r w:rsidR="0006304C">
        <w:rPr>
          <w:i w:val="0"/>
          <w:color w:val="auto"/>
          <w:spacing w:val="0"/>
          <w:sz w:val="20"/>
          <w:szCs w:val="20"/>
        </w:rPr>
        <w:t>Supercor</w:t>
      </w:r>
      <w:proofErr w:type="spellEnd"/>
      <w:r w:rsidR="0006304C">
        <w:rPr>
          <w:i w:val="0"/>
          <w:color w:val="auto"/>
          <w:spacing w:val="0"/>
          <w:sz w:val="20"/>
          <w:szCs w:val="20"/>
        </w:rPr>
        <w:t>.</w:t>
      </w:r>
      <w:r w:rsidR="00C51444">
        <w:rPr>
          <w:i w:val="0"/>
          <w:color w:val="auto"/>
          <w:spacing w:val="0"/>
          <w:sz w:val="20"/>
          <w:szCs w:val="20"/>
        </w:rPr>
        <w:t xml:space="preserve"> </w:t>
      </w:r>
    </w:p>
    <w:p w14:paraId="2DF0C069" w14:textId="77777777" w:rsidR="00060840" w:rsidRDefault="00060840" w:rsidP="00A07DDB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</w:p>
    <w:p w14:paraId="1C0A653F" w14:textId="77777777" w:rsidR="00F55BE5" w:rsidRPr="00A07DDB" w:rsidRDefault="00F55BE5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</w:p>
    <w:sectPr w:rsidR="00F55BE5" w:rsidRPr="00A07DDB" w:rsidSect="004F50DF">
      <w:headerReference w:type="even" r:id="rId11"/>
      <w:headerReference w:type="default" r:id="rId12"/>
      <w:headerReference w:type="first" r:id="rId13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654CA" w14:textId="77777777" w:rsidR="00123703" w:rsidRDefault="00123703">
      <w:r>
        <w:separator/>
      </w:r>
    </w:p>
    <w:p w14:paraId="4F2FA698" w14:textId="77777777" w:rsidR="00123703" w:rsidRDefault="00123703"/>
  </w:endnote>
  <w:endnote w:type="continuationSeparator" w:id="0">
    <w:p w14:paraId="74A466B4" w14:textId="77777777" w:rsidR="00123703" w:rsidRDefault="00123703">
      <w:r>
        <w:continuationSeparator/>
      </w:r>
    </w:p>
    <w:p w14:paraId="62050CFC" w14:textId="77777777" w:rsidR="00123703" w:rsidRDefault="00123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C0E04" w14:textId="77777777" w:rsidR="00123703" w:rsidRDefault="00123703">
      <w:r>
        <w:separator/>
      </w:r>
    </w:p>
    <w:p w14:paraId="44F28C37" w14:textId="77777777" w:rsidR="00123703" w:rsidRDefault="00123703"/>
  </w:footnote>
  <w:footnote w:type="continuationSeparator" w:id="0">
    <w:p w14:paraId="3A4DD97F" w14:textId="77777777" w:rsidR="00123703" w:rsidRDefault="00123703">
      <w:r>
        <w:continuationSeparator/>
      </w:r>
    </w:p>
    <w:p w14:paraId="579DB9F9" w14:textId="77777777" w:rsidR="00123703" w:rsidRDefault="001237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8"/>
  </w:num>
  <w:num w:numId="5">
    <w:abstractNumId w:val="9"/>
  </w:num>
  <w:num w:numId="6">
    <w:abstractNumId w:val="14"/>
  </w:num>
  <w:num w:numId="7">
    <w:abstractNumId w:val="1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25"/>
  </w:num>
  <w:num w:numId="13">
    <w:abstractNumId w:val="10"/>
  </w:num>
  <w:num w:numId="14">
    <w:abstractNumId w:val="0"/>
  </w:num>
  <w:num w:numId="15">
    <w:abstractNumId w:val="21"/>
  </w:num>
  <w:num w:numId="16">
    <w:abstractNumId w:val="2"/>
  </w:num>
  <w:num w:numId="17">
    <w:abstractNumId w:val="20"/>
  </w:num>
  <w:num w:numId="18">
    <w:abstractNumId w:val="26"/>
  </w:num>
  <w:num w:numId="19">
    <w:abstractNumId w:val="8"/>
  </w:num>
  <w:num w:numId="20">
    <w:abstractNumId w:val="23"/>
  </w:num>
  <w:num w:numId="21">
    <w:abstractNumId w:val="3"/>
  </w:num>
  <w:num w:numId="22">
    <w:abstractNumId w:val="22"/>
  </w:num>
  <w:num w:numId="23">
    <w:abstractNumId w:val="4"/>
  </w:num>
  <w:num w:numId="24">
    <w:abstractNumId w:val="24"/>
  </w:num>
  <w:num w:numId="25">
    <w:abstractNumId w:val="5"/>
  </w:num>
  <w:num w:numId="26">
    <w:abstractNumId w:val="19"/>
  </w:num>
  <w:num w:numId="27">
    <w:abstractNumId w:val="7"/>
  </w:num>
  <w:num w:numId="28">
    <w:abstractNumId w:val="1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6878"/>
    <w:rsid w:val="00017724"/>
    <w:rsid w:val="00017873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1C80"/>
    <w:rsid w:val="00054DDC"/>
    <w:rsid w:val="00055336"/>
    <w:rsid w:val="00056E5B"/>
    <w:rsid w:val="00060840"/>
    <w:rsid w:val="00061B77"/>
    <w:rsid w:val="00062B3E"/>
    <w:rsid w:val="00062FBF"/>
    <w:rsid w:val="0006304C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08FA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2BF4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25AF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45F61"/>
    <w:rsid w:val="00147AD4"/>
    <w:rsid w:val="00154B04"/>
    <w:rsid w:val="00155A68"/>
    <w:rsid w:val="00156336"/>
    <w:rsid w:val="0015684F"/>
    <w:rsid w:val="00162515"/>
    <w:rsid w:val="00165026"/>
    <w:rsid w:val="00165745"/>
    <w:rsid w:val="00165BEF"/>
    <w:rsid w:val="00165FFF"/>
    <w:rsid w:val="0017008A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411A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58F4"/>
    <w:rsid w:val="002267CB"/>
    <w:rsid w:val="0022692C"/>
    <w:rsid w:val="00231480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1F0B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1602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2D5F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14A7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5A1"/>
    <w:rsid w:val="003A78D4"/>
    <w:rsid w:val="003A79B5"/>
    <w:rsid w:val="003B15A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254A"/>
    <w:rsid w:val="004B3F05"/>
    <w:rsid w:val="004B52AC"/>
    <w:rsid w:val="004B54FD"/>
    <w:rsid w:val="004B66F0"/>
    <w:rsid w:val="004B694E"/>
    <w:rsid w:val="004B6FBA"/>
    <w:rsid w:val="004C2E01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06BAF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59E"/>
    <w:rsid w:val="005327E1"/>
    <w:rsid w:val="0053528A"/>
    <w:rsid w:val="005354DE"/>
    <w:rsid w:val="00540872"/>
    <w:rsid w:val="0054417F"/>
    <w:rsid w:val="005457C9"/>
    <w:rsid w:val="00545C5B"/>
    <w:rsid w:val="00545F2E"/>
    <w:rsid w:val="005474FF"/>
    <w:rsid w:val="005509A9"/>
    <w:rsid w:val="00550E1E"/>
    <w:rsid w:val="00552C62"/>
    <w:rsid w:val="005531FD"/>
    <w:rsid w:val="00553E79"/>
    <w:rsid w:val="00554FA4"/>
    <w:rsid w:val="00556836"/>
    <w:rsid w:val="00557367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661A"/>
    <w:rsid w:val="005A7901"/>
    <w:rsid w:val="005B3A89"/>
    <w:rsid w:val="005B3EA1"/>
    <w:rsid w:val="005C19B4"/>
    <w:rsid w:val="005C58E0"/>
    <w:rsid w:val="005C631E"/>
    <w:rsid w:val="005C6EC9"/>
    <w:rsid w:val="005C7A5A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7D7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3B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77EA0"/>
    <w:rsid w:val="00685099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2B71"/>
    <w:rsid w:val="006C6414"/>
    <w:rsid w:val="006C76AC"/>
    <w:rsid w:val="006D0A7A"/>
    <w:rsid w:val="006D0AB3"/>
    <w:rsid w:val="006D16AC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0C0D"/>
    <w:rsid w:val="007C2186"/>
    <w:rsid w:val="007C6F8E"/>
    <w:rsid w:val="007C78C9"/>
    <w:rsid w:val="007C7B88"/>
    <w:rsid w:val="007D0AF6"/>
    <w:rsid w:val="007D13BB"/>
    <w:rsid w:val="007D22DD"/>
    <w:rsid w:val="007D2A8F"/>
    <w:rsid w:val="007D2A9E"/>
    <w:rsid w:val="007D4B44"/>
    <w:rsid w:val="007D7C3F"/>
    <w:rsid w:val="007E0016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15A4B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543A0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1729"/>
    <w:rsid w:val="0090221A"/>
    <w:rsid w:val="00906494"/>
    <w:rsid w:val="0091025A"/>
    <w:rsid w:val="0091223D"/>
    <w:rsid w:val="00925502"/>
    <w:rsid w:val="00930796"/>
    <w:rsid w:val="00930824"/>
    <w:rsid w:val="00930AAD"/>
    <w:rsid w:val="00932522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478AC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877E2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3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C1D"/>
    <w:rsid w:val="009F0D0E"/>
    <w:rsid w:val="009F22C0"/>
    <w:rsid w:val="00A0065A"/>
    <w:rsid w:val="00A02834"/>
    <w:rsid w:val="00A030C0"/>
    <w:rsid w:val="00A0430F"/>
    <w:rsid w:val="00A07DDB"/>
    <w:rsid w:val="00A10545"/>
    <w:rsid w:val="00A10CBD"/>
    <w:rsid w:val="00A124AB"/>
    <w:rsid w:val="00A13FF9"/>
    <w:rsid w:val="00A146E1"/>
    <w:rsid w:val="00A206B7"/>
    <w:rsid w:val="00A20B9F"/>
    <w:rsid w:val="00A23F74"/>
    <w:rsid w:val="00A24B0B"/>
    <w:rsid w:val="00A26586"/>
    <w:rsid w:val="00A301E8"/>
    <w:rsid w:val="00A31520"/>
    <w:rsid w:val="00A32615"/>
    <w:rsid w:val="00A32D42"/>
    <w:rsid w:val="00A43846"/>
    <w:rsid w:val="00A43E89"/>
    <w:rsid w:val="00A45EE9"/>
    <w:rsid w:val="00A4644A"/>
    <w:rsid w:val="00A4739D"/>
    <w:rsid w:val="00A5149D"/>
    <w:rsid w:val="00A528ED"/>
    <w:rsid w:val="00A530E1"/>
    <w:rsid w:val="00A533CD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9E0"/>
    <w:rsid w:val="00A84B19"/>
    <w:rsid w:val="00A87A96"/>
    <w:rsid w:val="00A91D3D"/>
    <w:rsid w:val="00A92BF6"/>
    <w:rsid w:val="00A964E3"/>
    <w:rsid w:val="00A97E75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2B1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55AF"/>
    <w:rsid w:val="00B3744A"/>
    <w:rsid w:val="00B37A86"/>
    <w:rsid w:val="00B4003B"/>
    <w:rsid w:val="00B45EAA"/>
    <w:rsid w:val="00B46F5C"/>
    <w:rsid w:val="00B50749"/>
    <w:rsid w:val="00B50DAB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1461"/>
    <w:rsid w:val="00BA56DA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1757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444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2CF4"/>
    <w:rsid w:val="00C64075"/>
    <w:rsid w:val="00C6413B"/>
    <w:rsid w:val="00C6443C"/>
    <w:rsid w:val="00C6546D"/>
    <w:rsid w:val="00C67CCB"/>
    <w:rsid w:val="00C7076E"/>
    <w:rsid w:val="00C71D4F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C7853"/>
    <w:rsid w:val="00CD2888"/>
    <w:rsid w:val="00CD2E12"/>
    <w:rsid w:val="00CD458C"/>
    <w:rsid w:val="00CD4F15"/>
    <w:rsid w:val="00CD7FF9"/>
    <w:rsid w:val="00CE2B27"/>
    <w:rsid w:val="00CE3905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649D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2378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4E"/>
    <w:rsid w:val="00E1208B"/>
    <w:rsid w:val="00E1477B"/>
    <w:rsid w:val="00E23C20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0244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44E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2467"/>
    <w:rsid w:val="00F07646"/>
    <w:rsid w:val="00F0798B"/>
    <w:rsid w:val="00F128C3"/>
    <w:rsid w:val="00F13C30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6C2"/>
    <w:rsid w:val="00F50ACF"/>
    <w:rsid w:val="00F52289"/>
    <w:rsid w:val="00F52604"/>
    <w:rsid w:val="00F52F1B"/>
    <w:rsid w:val="00F54305"/>
    <w:rsid w:val="00F557B4"/>
    <w:rsid w:val="00F55BE5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035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2355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A4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6" ma:contentTypeDescription="Create a new document." ma:contentTypeScope="" ma:versionID="0199378decd60f170fbad834ae15e15e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2596898929c19f0841ffd54db424de33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6807b-efff-4824-ab58-3e65e345cd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122C4-6353-40A3-B23B-C48E31ADEF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AD0548-C896-4C3C-AAC1-C57EE29D930D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ed1abe06-f79d-4e8f-ad3c-1efa8bce184b"/>
    <ds:schemaRef ds:uri="http://www.w3.org/XML/1998/namespace"/>
    <ds:schemaRef ds:uri="9b66807b-efff-4824-ab58-3e65e345cdfe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82CC2D-6182-4352-8E87-3BFDFEDE6E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470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>El Corte Inglés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Dirección de Comunicación y RR.II</dc:title>
  <dc:subject>Junta de Accionistas</dc:subject>
  <dc:creator>ECI</dc:creator>
  <cp:keywords/>
  <cp:lastModifiedBy>CONCHA RUBIO BASTIDA</cp:lastModifiedBy>
  <cp:revision>7</cp:revision>
  <cp:lastPrinted>2024-10-23T09:17:00Z</cp:lastPrinted>
  <dcterms:created xsi:type="dcterms:W3CDTF">2025-06-03T08:07:00Z</dcterms:created>
  <dcterms:modified xsi:type="dcterms:W3CDTF">2025-06-04T11:36:00Z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