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ms-office.intelligence2+xml" PartName="/word/intelligence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0632" w14:textId="6703861A" w:rsidR="5049F7CA" w:rsidRDefault="5049F7CA" w:rsidP="507E1C05">
      <w:pPr>
        <w:spacing w:line="278" w:lineRule="auto"/>
        <w:jc w:val="center"/>
      </w:pPr>
      <w:r w:rsidRPr="507E1C05">
        <w:rPr>
          <w:rFonts w:ascii="Aptos" w:eastAsia="Aptos" w:hAnsi="Aptos" w:cs="Aptos"/>
          <w:b/>
          <w:bCs/>
          <w:sz w:val="32"/>
          <w:szCs w:val="32"/>
        </w:rPr>
        <w:t>Viajes El Corte Inglés refuerza su red de ventas con la renovación de 60 oficinas en toda España</w:t>
      </w:r>
    </w:p>
    <w:p w14:paraId="024647EF" w14:textId="2115317C" w:rsidR="5049F7CA" w:rsidRDefault="5049F7CA" w:rsidP="05EFF7CD">
      <w:pPr>
        <w:pStyle w:val="Prrafodelista"/>
        <w:numPr>
          <w:ilvl w:val="0"/>
          <w:numId w:val="6"/>
        </w:numPr>
        <w:spacing w:after="0" w:line="278" w:lineRule="auto"/>
        <w:jc w:val="both"/>
        <w:rPr>
          <w:rFonts w:ascii="Aptos" w:eastAsia="Aptos" w:hAnsi="Aptos" w:cs="Aptos"/>
        </w:rPr>
      </w:pPr>
      <w:r w:rsidRPr="507E1C05">
        <w:rPr>
          <w:rFonts w:ascii="Aptos" w:eastAsia="Aptos" w:hAnsi="Aptos" w:cs="Aptos"/>
        </w:rPr>
        <w:t xml:space="preserve">La compañía reafirma su compromiso con la excelencia en el servicio y la atención al cliente con espacios modernos, personalizados e inspiracionales. </w:t>
      </w:r>
    </w:p>
    <w:p w14:paraId="3AB04364" w14:textId="68CB6174" w:rsidR="5049F7CA" w:rsidRDefault="5049F7CA" w:rsidP="05EFF7CD">
      <w:pPr>
        <w:pStyle w:val="Prrafodelista"/>
        <w:numPr>
          <w:ilvl w:val="0"/>
          <w:numId w:val="6"/>
        </w:numPr>
        <w:spacing w:after="0" w:line="278" w:lineRule="auto"/>
        <w:jc w:val="both"/>
        <w:rPr>
          <w:rFonts w:ascii="Aptos" w:eastAsia="Aptos" w:hAnsi="Aptos" w:cs="Aptos"/>
        </w:rPr>
      </w:pPr>
      <w:r w:rsidRPr="507E1C05">
        <w:rPr>
          <w:rFonts w:ascii="Aptos" w:eastAsia="Aptos" w:hAnsi="Aptos" w:cs="Aptos"/>
        </w:rPr>
        <w:t xml:space="preserve">La renovación de las oficinas, que incluye un nuevo diseño orientado a mejorar la experiencia del cliente, alcanza todo el territorio español, con ciudades como Barcelona, Madrid, Sevilla o Valencia. </w:t>
      </w:r>
    </w:p>
    <w:p w14:paraId="1ABF4944" w14:textId="1954CDEB" w:rsidR="5049F7CA" w:rsidRDefault="5049F7CA" w:rsidP="05EFF7CD">
      <w:pPr>
        <w:pStyle w:val="Prrafodelista"/>
        <w:numPr>
          <w:ilvl w:val="0"/>
          <w:numId w:val="6"/>
        </w:numPr>
        <w:spacing w:after="0" w:line="278" w:lineRule="auto"/>
        <w:jc w:val="both"/>
        <w:rPr>
          <w:rFonts w:ascii="Aptos" w:eastAsia="Aptos" w:hAnsi="Aptos" w:cs="Aptos"/>
        </w:rPr>
      </w:pPr>
      <w:r w:rsidRPr="507E1C05">
        <w:rPr>
          <w:rFonts w:ascii="Aptos" w:eastAsia="Aptos" w:hAnsi="Aptos" w:cs="Aptos"/>
        </w:rPr>
        <w:t>Además de nuevos servicios, como la cita previa para clientes, las agencias han incorporado nuevas herramientas tecnológicas que permiten agilizar los procesos y avanzar en la personalización de los viajes para aquellas personas que así lo demanden.</w:t>
      </w:r>
    </w:p>
    <w:p w14:paraId="6873D8E6" w14:textId="70DCB53B" w:rsidR="05EFF7CD" w:rsidRDefault="05EFF7CD" w:rsidP="05EFF7CD">
      <w:pPr>
        <w:spacing w:line="278" w:lineRule="auto"/>
        <w:jc w:val="both"/>
        <w:rPr>
          <w:rFonts w:ascii="Aptos" w:eastAsia="Aptos" w:hAnsi="Aptos" w:cs="Aptos"/>
        </w:rPr>
      </w:pPr>
    </w:p>
    <w:p w14:paraId="377722D2" w14:textId="2DA352A5" w:rsidR="5049F7CA" w:rsidRDefault="5049F7CA" w:rsidP="507E1C05">
      <w:pPr>
        <w:spacing w:line="278" w:lineRule="auto"/>
        <w:jc w:val="both"/>
      </w:pPr>
      <w:r w:rsidRPr="507E1C05">
        <w:rPr>
          <w:rFonts w:ascii="Aptos" w:eastAsia="Aptos" w:hAnsi="Aptos" w:cs="Aptos"/>
          <w:b/>
          <w:bCs/>
        </w:rPr>
        <w:t xml:space="preserve">Madrid, </w:t>
      </w:r>
      <w:r w:rsidR="00562636">
        <w:rPr>
          <w:rFonts w:ascii="Aptos" w:eastAsia="Aptos" w:hAnsi="Aptos" w:cs="Aptos"/>
          <w:b/>
          <w:bCs/>
        </w:rPr>
        <w:t>2</w:t>
      </w:r>
      <w:r w:rsidRPr="507E1C05">
        <w:rPr>
          <w:rFonts w:ascii="Aptos" w:eastAsia="Aptos" w:hAnsi="Aptos" w:cs="Aptos"/>
          <w:b/>
          <w:bCs/>
        </w:rPr>
        <w:t xml:space="preserve"> de ju</w:t>
      </w:r>
      <w:r w:rsidR="00562636">
        <w:rPr>
          <w:rFonts w:ascii="Aptos" w:eastAsia="Aptos" w:hAnsi="Aptos" w:cs="Aptos"/>
          <w:b/>
          <w:bCs/>
        </w:rPr>
        <w:t>l</w:t>
      </w:r>
      <w:r w:rsidRPr="507E1C05">
        <w:rPr>
          <w:rFonts w:ascii="Aptos" w:eastAsia="Aptos" w:hAnsi="Aptos" w:cs="Aptos"/>
          <w:b/>
          <w:bCs/>
        </w:rPr>
        <w:t>io de 2025.</w:t>
      </w:r>
      <w:r w:rsidR="00841F85">
        <w:rPr>
          <w:rFonts w:ascii="Aptos" w:eastAsia="Aptos" w:hAnsi="Aptos" w:cs="Aptos"/>
          <w:b/>
          <w:bCs/>
        </w:rPr>
        <w:t>-</w:t>
      </w:r>
      <w:r w:rsidRPr="507E1C05">
        <w:rPr>
          <w:rFonts w:ascii="Aptos" w:eastAsia="Aptos" w:hAnsi="Aptos" w:cs="Aptos"/>
          <w:b/>
          <w:bCs/>
        </w:rPr>
        <w:t xml:space="preserve"> </w:t>
      </w:r>
      <w:r w:rsidRPr="507E1C05">
        <w:rPr>
          <w:rFonts w:ascii="Aptos" w:eastAsia="Aptos" w:hAnsi="Aptos" w:cs="Aptos"/>
        </w:rPr>
        <w:t xml:space="preserve">Viajes El Corte Inglés refuerza su red de ventas con la renovación de </w:t>
      </w:r>
      <w:r w:rsidRPr="0014471C">
        <w:rPr>
          <w:rFonts w:ascii="Aptos" w:eastAsia="Aptos" w:hAnsi="Aptos" w:cs="Aptos"/>
          <w:b/>
          <w:bCs/>
        </w:rPr>
        <w:t>60</w:t>
      </w:r>
      <w:r w:rsidRPr="507E1C05">
        <w:rPr>
          <w:rFonts w:ascii="Aptos" w:eastAsia="Aptos" w:hAnsi="Aptos" w:cs="Aptos"/>
        </w:rPr>
        <w:t xml:space="preserve"> de sus agencias de viaje físicas distribuidas por todo el país, que comprenden tanto las situadas a pie de calle como aquellas emplazadas dentro de los centros comerciales de El Corte Inglés. Esta transformación forma parte de un ambicioso plan de renovación que alcanzará en los próximos ejercicios a otras </w:t>
      </w:r>
      <w:r w:rsidRPr="0014471C">
        <w:rPr>
          <w:rFonts w:ascii="Aptos" w:eastAsia="Aptos" w:hAnsi="Aptos" w:cs="Aptos"/>
          <w:b/>
          <w:bCs/>
        </w:rPr>
        <w:t>44</w:t>
      </w:r>
      <w:r w:rsidRPr="507E1C05">
        <w:rPr>
          <w:rFonts w:ascii="Aptos" w:eastAsia="Aptos" w:hAnsi="Aptos" w:cs="Aptos"/>
        </w:rPr>
        <w:t xml:space="preserve"> oficinas, sobre un total de más de </w:t>
      </w:r>
      <w:r w:rsidRPr="0014471C">
        <w:rPr>
          <w:rFonts w:ascii="Aptos" w:eastAsia="Aptos" w:hAnsi="Aptos" w:cs="Aptos"/>
          <w:b/>
          <w:bCs/>
        </w:rPr>
        <w:t>430 agencias</w:t>
      </w:r>
      <w:r w:rsidRPr="507E1C05">
        <w:rPr>
          <w:rFonts w:ascii="Aptos" w:eastAsia="Aptos" w:hAnsi="Aptos" w:cs="Aptos"/>
        </w:rPr>
        <w:t>.</w:t>
      </w:r>
    </w:p>
    <w:p w14:paraId="5B4668FC" w14:textId="2A71DDE8" w:rsidR="5049F7CA" w:rsidRDefault="5049F7CA" w:rsidP="507E1C05">
      <w:pPr>
        <w:spacing w:line="278" w:lineRule="auto"/>
        <w:jc w:val="both"/>
      </w:pPr>
      <w:r w:rsidRPr="507E1C05">
        <w:rPr>
          <w:rFonts w:ascii="Aptos" w:eastAsia="Aptos" w:hAnsi="Aptos" w:cs="Aptos"/>
        </w:rPr>
        <w:t xml:space="preserve">Con esta transformación, Viajes El Corte Inglés </w:t>
      </w:r>
      <w:r w:rsidRPr="0014471C">
        <w:rPr>
          <w:rFonts w:ascii="Aptos" w:eastAsia="Aptos" w:hAnsi="Aptos" w:cs="Aptos"/>
          <w:b/>
          <w:bCs/>
        </w:rPr>
        <w:t xml:space="preserve">redefine el papel de la agencia física </w:t>
      </w:r>
      <w:r w:rsidRPr="507E1C05">
        <w:rPr>
          <w:rFonts w:ascii="Aptos" w:eastAsia="Aptos" w:hAnsi="Aptos" w:cs="Aptos"/>
        </w:rPr>
        <w:t>como un espacio de inspiración, asesoramiento experto y conexión emocional con el cliente. Las nuevas agencias han sido concebidas como entornos acogedores, elegantes y funcionales, donde cada detalle está pensado para ofrecer una experiencia memorable desde el primer contacto.</w:t>
      </w:r>
    </w:p>
    <w:p w14:paraId="42640F98" w14:textId="56492593" w:rsidR="5049F7CA" w:rsidRDefault="5049F7CA" w:rsidP="507E1C05">
      <w:pPr>
        <w:spacing w:line="278" w:lineRule="auto"/>
        <w:jc w:val="both"/>
      </w:pPr>
      <w:r w:rsidRPr="507E1C05">
        <w:rPr>
          <w:rFonts w:ascii="Aptos" w:eastAsia="Aptos" w:hAnsi="Aptos" w:cs="Aptos"/>
          <w:b/>
          <w:bCs/>
        </w:rPr>
        <w:t xml:space="preserve">Un nuevo concepto de diseño y confort </w:t>
      </w:r>
    </w:p>
    <w:p w14:paraId="30E7C73A" w14:textId="782CA164" w:rsidR="5049F7CA" w:rsidRDefault="5049F7CA" w:rsidP="507E1C05">
      <w:pPr>
        <w:spacing w:line="278" w:lineRule="auto"/>
        <w:jc w:val="both"/>
      </w:pPr>
      <w:r w:rsidRPr="507E1C05">
        <w:rPr>
          <w:rFonts w:ascii="Aptos" w:eastAsia="Aptos" w:hAnsi="Aptos" w:cs="Aptos"/>
        </w:rPr>
        <w:t xml:space="preserve">Las oficinas renovadas presentan </w:t>
      </w:r>
      <w:r w:rsidRPr="006D2BC8">
        <w:rPr>
          <w:rFonts w:ascii="Aptos" w:eastAsia="Aptos" w:hAnsi="Aptos" w:cs="Aptos"/>
        </w:rPr>
        <w:t>ambientes abiertos y multifuncionales</w:t>
      </w:r>
      <w:r w:rsidRPr="507E1C05">
        <w:rPr>
          <w:rFonts w:ascii="Aptos" w:eastAsia="Aptos" w:hAnsi="Aptos" w:cs="Aptos"/>
        </w:rPr>
        <w:t xml:space="preserve">, con una combinación de </w:t>
      </w:r>
      <w:r w:rsidRPr="006D2BC8">
        <w:rPr>
          <w:rFonts w:ascii="Aptos" w:eastAsia="Aptos" w:hAnsi="Aptos" w:cs="Aptos"/>
          <w:b/>
          <w:bCs/>
        </w:rPr>
        <w:t>espacios de asesoramiento individual</w:t>
      </w:r>
      <w:r w:rsidRPr="507E1C05">
        <w:rPr>
          <w:rFonts w:ascii="Aptos" w:eastAsia="Aptos" w:hAnsi="Aptos" w:cs="Aptos"/>
        </w:rPr>
        <w:t xml:space="preserve">, </w:t>
      </w:r>
      <w:r w:rsidRPr="006D2BC8">
        <w:rPr>
          <w:rFonts w:ascii="Aptos" w:eastAsia="Aptos" w:hAnsi="Aptos" w:cs="Aptos"/>
          <w:b/>
          <w:bCs/>
        </w:rPr>
        <w:t>zonas lounge</w:t>
      </w:r>
      <w:r w:rsidRPr="507E1C05">
        <w:rPr>
          <w:rFonts w:ascii="Aptos" w:eastAsia="Aptos" w:hAnsi="Aptos" w:cs="Aptos"/>
        </w:rPr>
        <w:t xml:space="preserve"> con sofás y mesas nido bajas. La propuesta de diseño ha sido cuidadosamente </w:t>
      </w:r>
      <w:r w:rsidR="003A5AF9" w:rsidRPr="00D776F7">
        <w:rPr>
          <w:rFonts w:ascii="Aptos" w:eastAsia="Aptos" w:hAnsi="Aptos" w:cs="Aptos"/>
        </w:rPr>
        <w:t>realizada</w:t>
      </w:r>
      <w:r w:rsidRPr="507E1C05">
        <w:rPr>
          <w:rFonts w:ascii="Aptos" w:eastAsia="Aptos" w:hAnsi="Aptos" w:cs="Aptos"/>
        </w:rPr>
        <w:t xml:space="preserve"> para transmitir una sensación de calma, armonía y exclusividad. </w:t>
      </w:r>
    </w:p>
    <w:p w14:paraId="39F2495A" w14:textId="380548E2" w:rsidR="5049F7CA" w:rsidRDefault="5049F7CA" w:rsidP="507E1C05">
      <w:pPr>
        <w:spacing w:line="278" w:lineRule="auto"/>
        <w:jc w:val="both"/>
      </w:pPr>
      <w:r w:rsidRPr="507E1C05">
        <w:rPr>
          <w:rFonts w:ascii="Aptos" w:eastAsia="Aptos" w:hAnsi="Aptos" w:cs="Aptos"/>
        </w:rPr>
        <w:t>Inspirada en estilos naturales, la paleta cromática se basa en tonos neutros y naturales —negros, blancos, crudos, marrones y grises— combinados con materiales como madera, fibras naturales y textiles suaves. El mobiliario incluye mesas nido bajas, sillones tipo Padua tapizadas con líneas redondeadas, lámparas de aspecto natural, espejos decorativos y plantas artificiales que aportan frescura al ambiente.</w:t>
      </w:r>
    </w:p>
    <w:p w14:paraId="00BE6E0E" w14:textId="290D268E" w:rsidR="5049F7CA" w:rsidRDefault="5049F7CA" w:rsidP="507E1C05">
      <w:pPr>
        <w:spacing w:line="278" w:lineRule="auto"/>
        <w:jc w:val="both"/>
      </w:pPr>
      <w:r w:rsidRPr="507E1C05">
        <w:rPr>
          <w:rFonts w:ascii="Aptos" w:eastAsia="Aptos" w:hAnsi="Aptos" w:cs="Aptos"/>
        </w:rPr>
        <w:t xml:space="preserve">Así mismo, algunas de estas nuevas oficinas cuentan con </w:t>
      </w:r>
      <w:r w:rsidRPr="006D2BC8">
        <w:rPr>
          <w:rFonts w:ascii="Aptos" w:eastAsia="Aptos" w:hAnsi="Aptos" w:cs="Aptos"/>
          <w:b/>
          <w:bCs/>
        </w:rPr>
        <w:t>espacios polivalentes</w:t>
      </w:r>
      <w:r w:rsidRPr="507E1C05">
        <w:rPr>
          <w:rFonts w:ascii="Aptos" w:eastAsia="Aptos" w:hAnsi="Aptos" w:cs="Aptos"/>
        </w:rPr>
        <w:t xml:space="preserve"> para pequeños encuentros y presentaciones, que refuerzan la vinculación del viajero con el turismo experiencial. </w:t>
      </w:r>
    </w:p>
    <w:p w14:paraId="0B3DA12E" w14:textId="342C0F67" w:rsidR="5049F7CA" w:rsidRDefault="5049F7CA" w:rsidP="507E1C05">
      <w:pPr>
        <w:spacing w:line="278" w:lineRule="auto"/>
        <w:jc w:val="both"/>
      </w:pPr>
      <w:r w:rsidRPr="507E1C05">
        <w:rPr>
          <w:rFonts w:ascii="Aptos" w:eastAsia="Aptos" w:hAnsi="Aptos" w:cs="Aptos"/>
          <w:b/>
          <w:bCs/>
        </w:rPr>
        <w:lastRenderedPageBreak/>
        <w:t>Un modelo inspirado en la atención y la tecnología</w:t>
      </w:r>
    </w:p>
    <w:p w14:paraId="1AABB4DD" w14:textId="37B2306D" w:rsidR="5049F7CA" w:rsidRDefault="5049F7CA" w:rsidP="507E1C05">
      <w:pPr>
        <w:spacing w:line="278" w:lineRule="auto"/>
        <w:jc w:val="both"/>
      </w:pPr>
      <w:r w:rsidRPr="507E1C05">
        <w:rPr>
          <w:rFonts w:ascii="Aptos" w:eastAsia="Aptos" w:hAnsi="Aptos" w:cs="Aptos"/>
        </w:rPr>
        <w:t xml:space="preserve">El nuevo modelo de agencia incorpora mejoras para el cliente como la posibilidad de concertar una </w:t>
      </w:r>
      <w:r w:rsidRPr="00960EDE">
        <w:rPr>
          <w:rFonts w:ascii="Aptos" w:eastAsia="Aptos" w:hAnsi="Aptos" w:cs="Aptos"/>
          <w:b/>
          <w:bCs/>
        </w:rPr>
        <w:t>cita previa</w:t>
      </w:r>
      <w:r w:rsidRPr="507E1C05">
        <w:rPr>
          <w:rFonts w:ascii="Aptos" w:eastAsia="Aptos" w:hAnsi="Aptos" w:cs="Aptos"/>
        </w:rPr>
        <w:t xml:space="preserve">, ya disponible en muchas de estas oficinas, lo que permite optimizar los tiempos de espera y garantizar una atención más personalizada y eficiente. </w:t>
      </w:r>
    </w:p>
    <w:p w14:paraId="5BBF6EF4" w14:textId="2F058C36" w:rsidR="5049F7CA" w:rsidRDefault="5049F7CA" w:rsidP="507E1C05">
      <w:pPr>
        <w:spacing w:line="278" w:lineRule="auto"/>
        <w:jc w:val="both"/>
      </w:pPr>
      <w:r w:rsidRPr="507E1C05">
        <w:rPr>
          <w:rFonts w:ascii="Aptos" w:eastAsia="Aptos" w:hAnsi="Aptos" w:cs="Aptos"/>
        </w:rPr>
        <w:t xml:space="preserve">Además, se han incorporado </w:t>
      </w:r>
      <w:r w:rsidRPr="00960EDE">
        <w:rPr>
          <w:rFonts w:ascii="Aptos" w:eastAsia="Aptos" w:hAnsi="Aptos" w:cs="Aptos"/>
          <w:b/>
          <w:bCs/>
        </w:rPr>
        <w:t>soluciones tecnológicas</w:t>
      </w:r>
      <w:r w:rsidRPr="507E1C05">
        <w:rPr>
          <w:rFonts w:ascii="Aptos" w:eastAsia="Aptos" w:hAnsi="Aptos" w:cs="Aptos"/>
        </w:rPr>
        <w:t xml:space="preserve"> como pantallas retroiluminadas que muestran fotografías de destino en alta resolución, evocando sensaciones de aventura y descanso, sistemas de iluminación modulable y señalética digital, todo ello pensado para que el cliente se sienta cómodo, relajado y acompañado en el proceso de planificación de su viaje. </w:t>
      </w:r>
    </w:p>
    <w:p w14:paraId="0A350632" w14:textId="005066ED" w:rsidR="5049F7CA" w:rsidRDefault="5049F7CA" w:rsidP="507E1C05">
      <w:pPr>
        <w:spacing w:line="278" w:lineRule="auto"/>
        <w:jc w:val="both"/>
        <w:rPr>
          <w:rFonts w:ascii="Aptos" w:eastAsia="Aptos" w:hAnsi="Aptos" w:cs="Aptos"/>
        </w:rPr>
      </w:pPr>
      <w:r w:rsidRPr="507E1C05">
        <w:rPr>
          <w:rFonts w:ascii="Aptos" w:eastAsia="Aptos" w:hAnsi="Aptos" w:cs="Aptos"/>
        </w:rPr>
        <w:t>También se han desarrollado nuevos</w:t>
      </w:r>
      <w:r w:rsidRPr="507E1C05">
        <w:rPr>
          <w:rFonts w:ascii="Aptos" w:eastAsia="Aptos" w:hAnsi="Aptos" w:cs="Aptos"/>
          <w:color w:val="FF0000"/>
        </w:rPr>
        <w:t xml:space="preserve"> </w:t>
      </w:r>
      <w:r w:rsidRPr="507E1C05">
        <w:rPr>
          <w:rFonts w:ascii="Aptos" w:eastAsia="Aptos" w:hAnsi="Aptos" w:cs="Aptos"/>
        </w:rPr>
        <w:t xml:space="preserve">sistemas digitales integrados que permiten a los asesores, expertos en viajes, poder </w:t>
      </w:r>
      <w:r w:rsidRPr="00187E43">
        <w:rPr>
          <w:rFonts w:ascii="Aptos" w:eastAsia="Aptos" w:hAnsi="Aptos" w:cs="Aptos"/>
          <w:b/>
          <w:bCs/>
        </w:rPr>
        <w:t>gestionar reservas y pagos al instante</w:t>
      </w:r>
      <w:r w:rsidRPr="507E1C05">
        <w:rPr>
          <w:rFonts w:ascii="Aptos" w:eastAsia="Aptos" w:hAnsi="Aptos" w:cs="Aptos"/>
        </w:rPr>
        <w:t>, agilizando trámites y presentando propuestas a medida.</w:t>
      </w:r>
    </w:p>
    <w:p w14:paraId="7F0C3D64" w14:textId="657F3703" w:rsidR="5049F7CA" w:rsidRDefault="5049F7CA" w:rsidP="507E1C05">
      <w:pPr>
        <w:spacing w:line="278" w:lineRule="auto"/>
        <w:jc w:val="both"/>
      </w:pPr>
      <w:r w:rsidRPr="507E1C05">
        <w:rPr>
          <w:rFonts w:ascii="Aptos" w:eastAsia="Aptos" w:hAnsi="Aptos" w:cs="Aptos"/>
        </w:rPr>
        <w:t xml:space="preserve">Más allá del diseño, el nuevo modelo de agencia pone el foco en el valor humano. Los asesores de Viajes El Corte Inglés cuentan con un profundo conocimiento de los destinos, y están capacitados para ofrecer </w:t>
      </w:r>
      <w:r w:rsidRPr="00A92F54">
        <w:rPr>
          <w:rFonts w:ascii="Aptos" w:eastAsia="Aptos" w:hAnsi="Aptos" w:cs="Aptos"/>
          <w:b/>
          <w:bCs/>
        </w:rPr>
        <w:t>recomendaciones personalizadas</w:t>
      </w:r>
      <w:r w:rsidRPr="507E1C05">
        <w:rPr>
          <w:rFonts w:ascii="Aptos" w:eastAsia="Aptos" w:hAnsi="Aptos" w:cs="Aptos"/>
        </w:rPr>
        <w:t xml:space="preserve">, </w:t>
      </w:r>
      <w:r w:rsidRPr="00CE7C72">
        <w:rPr>
          <w:rFonts w:ascii="Aptos" w:eastAsia="Aptos" w:hAnsi="Aptos" w:cs="Aptos"/>
          <w:b/>
          <w:bCs/>
        </w:rPr>
        <w:t>adaptadas</w:t>
      </w:r>
      <w:r w:rsidRPr="507E1C05">
        <w:rPr>
          <w:rFonts w:ascii="Aptos" w:eastAsia="Aptos" w:hAnsi="Aptos" w:cs="Aptos"/>
        </w:rPr>
        <w:t xml:space="preserve"> a los intereses, estilo de vida y presupuesto de cada cliente.</w:t>
      </w:r>
    </w:p>
    <w:p w14:paraId="28F5D6F1" w14:textId="223F77B4" w:rsidR="5049F7CA" w:rsidRDefault="5049F7CA" w:rsidP="507E1C05">
      <w:pPr>
        <w:spacing w:line="278" w:lineRule="auto"/>
        <w:jc w:val="both"/>
      </w:pPr>
      <w:r w:rsidRPr="507E1C05">
        <w:rPr>
          <w:rFonts w:ascii="Aptos" w:eastAsia="Aptos" w:hAnsi="Aptos" w:cs="Aptos"/>
        </w:rPr>
        <w:t xml:space="preserve">Este refuerzo de la red de ventas está acompañado de un nuevo impulso del canal digital, ofreciendo una </w:t>
      </w:r>
      <w:r w:rsidRPr="00CE7C72">
        <w:rPr>
          <w:rFonts w:ascii="Aptos" w:eastAsia="Aptos" w:hAnsi="Aptos" w:cs="Aptos"/>
          <w:b/>
          <w:bCs/>
        </w:rPr>
        <w:t xml:space="preserve">experiencia </w:t>
      </w:r>
      <w:proofErr w:type="spellStart"/>
      <w:r w:rsidRPr="00CE7C72">
        <w:rPr>
          <w:rFonts w:ascii="Aptos" w:eastAsia="Aptos" w:hAnsi="Aptos" w:cs="Aptos"/>
          <w:b/>
          <w:bCs/>
        </w:rPr>
        <w:t>omnicanal</w:t>
      </w:r>
      <w:proofErr w:type="spellEnd"/>
      <w:r w:rsidRPr="507E1C05">
        <w:rPr>
          <w:rFonts w:ascii="Aptos" w:eastAsia="Aptos" w:hAnsi="Aptos" w:cs="Aptos"/>
        </w:rPr>
        <w:t xml:space="preserve"> a aquellos clientes que se mueven indistintamente en ambos entornos, el físico y el digital.</w:t>
      </w:r>
    </w:p>
    <w:p w14:paraId="20EBEF84" w14:textId="30F30831" w:rsidR="5049F7CA" w:rsidRDefault="5049F7CA" w:rsidP="507E1C05">
      <w:pPr>
        <w:spacing w:line="278" w:lineRule="auto"/>
        <w:jc w:val="both"/>
      </w:pPr>
      <w:r w:rsidRPr="507E1C05">
        <w:rPr>
          <w:rFonts w:ascii="Aptos" w:eastAsia="Aptos" w:hAnsi="Aptos" w:cs="Aptos"/>
          <w:b/>
          <w:bCs/>
        </w:rPr>
        <w:t>Compromiso con la sostenibilidad</w:t>
      </w:r>
    </w:p>
    <w:p w14:paraId="51C96233" w14:textId="75502728" w:rsidR="5049F7CA" w:rsidRDefault="5049F7CA" w:rsidP="507E1C05">
      <w:pPr>
        <w:spacing w:line="278" w:lineRule="auto"/>
        <w:jc w:val="both"/>
        <w:rPr>
          <w:rFonts w:ascii="Aptos" w:eastAsia="Aptos" w:hAnsi="Aptos" w:cs="Aptos"/>
        </w:rPr>
      </w:pPr>
      <w:r w:rsidRPr="507E1C05">
        <w:rPr>
          <w:rFonts w:ascii="Aptos" w:eastAsia="Aptos" w:hAnsi="Aptos" w:cs="Aptos"/>
        </w:rPr>
        <w:t xml:space="preserve">La renovación de las oficinas también responde a criterios de sostenibilidad y </w:t>
      </w:r>
      <w:r w:rsidRPr="00CE7C72">
        <w:rPr>
          <w:rFonts w:ascii="Aptos" w:eastAsia="Aptos" w:hAnsi="Aptos" w:cs="Aptos"/>
          <w:b/>
          <w:bCs/>
        </w:rPr>
        <w:t>eficiencia energética</w:t>
      </w:r>
      <w:r w:rsidRPr="507E1C05">
        <w:rPr>
          <w:rFonts w:ascii="Aptos" w:eastAsia="Aptos" w:hAnsi="Aptos" w:cs="Aptos"/>
        </w:rPr>
        <w:t xml:space="preserve">, con soluciones de bajo consumo. Además, el nuevo modelo de agencia permite </w:t>
      </w:r>
      <w:r w:rsidRPr="507E1C05">
        <w:rPr>
          <w:rFonts w:ascii="Aptos" w:eastAsia="Aptos" w:hAnsi="Aptos" w:cs="Aptos"/>
          <w:color w:val="000000" w:themeColor="text1"/>
        </w:rPr>
        <w:t>reducir el uso de papel gracias a la digitalización de procesos y la integración de herramientas tecnológicas</w:t>
      </w:r>
      <w:r w:rsidRPr="507E1C05">
        <w:rPr>
          <w:rFonts w:ascii="Aptos" w:eastAsia="Aptos" w:hAnsi="Aptos" w:cs="Aptos"/>
          <w:color w:val="FF0000"/>
        </w:rPr>
        <w:t xml:space="preserve">. </w:t>
      </w:r>
      <w:r w:rsidRPr="507E1C05">
        <w:rPr>
          <w:rFonts w:ascii="Aptos" w:eastAsia="Aptos" w:hAnsi="Aptos" w:cs="Aptos"/>
        </w:rPr>
        <w:t xml:space="preserve">Esta apuesta se alinea con la creciente demanda de prácticas responsables por parte de los viajeros. </w:t>
      </w:r>
    </w:p>
    <w:p w14:paraId="0515ECB0" w14:textId="77777777" w:rsidR="004A0816" w:rsidRDefault="004A0816" w:rsidP="507E1C05">
      <w:pPr>
        <w:spacing w:line="278" w:lineRule="auto"/>
        <w:jc w:val="both"/>
      </w:pPr>
    </w:p>
    <w:p w14:paraId="25453A98" w14:textId="38F26651" w:rsidR="46B9674A" w:rsidRDefault="46B9674A" w:rsidP="00875A7C">
      <w:pPr>
        <w:rPr>
          <w:b/>
          <w:sz w:val="28"/>
          <w:szCs w:val="28"/>
        </w:rPr>
      </w:pPr>
    </w:p>
    <w:sectPr w:rsidR="46B9674A">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0DF2" w14:textId="77777777" w:rsidR="006A7EC4" w:rsidRDefault="006A7EC4">
      <w:pPr>
        <w:spacing w:after="0" w:line="240" w:lineRule="auto"/>
      </w:pPr>
      <w:r>
        <w:separator/>
      </w:r>
    </w:p>
  </w:endnote>
  <w:endnote w:type="continuationSeparator" w:id="0">
    <w:p w14:paraId="45865EA6" w14:textId="77777777" w:rsidR="006A7EC4" w:rsidRDefault="006A7EC4">
      <w:pPr>
        <w:spacing w:after="0" w:line="240" w:lineRule="auto"/>
      </w:pPr>
      <w:r>
        <w:continuationSeparator/>
      </w:r>
    </w:p>
  </w:endnote>
  <w:endnote w:type="continuationNotice" w:id="1">
    <w:p w14:paraId="7A911C68" w14:textId="77777777" w:rsidR="006A7EC4" w:rsidRDefault="006A7E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89FF5C" w14:paraId="164E0E3F" w14:textId="77777777" w:rsidTr="7089FF5C">
      <w:trPr>
        <w:trHeight w:val="300"/>
      </w:trPr>
      <w:tc>
        <w:tcPr>
          <w:tcW w:w="3005" w:type="dxa"/>
        </w:tcPr>
        <w:p w14:paraId="2BFE088C" w14:textId="6EA391A6" w:rsidR="7089FF5C" w:rsidRDefault="7089FF5C" w:rsidP="7089FF5C">
          <w:pPr>
            <w:pStyle w:val="Encabezado"/>
            <w:ind w:left="-115"/>
          </w:pPr>
        </w:p>
      </w:tc>
      <w:tc>
        <w:tcPr>
          <w:tcW w:w="3005" w:type="dxa"/>
        </w:tcPr>
        <w:p w14:paraId="06ED8325" w14:textId="0D36DBE4" w:rsidR="7089FF5C" w:rsidRDefault="7089FF5C" w:rsidP="7089FF5C">
          <w:pPr>
            <w:pStyle w:val="Encabezado"/>
            <w:jc w:val="center"/>
          </w:pPr>
        </w:p>
      </w:tc>
      <w:tc>
        <w:tcPr>
          <w:tcW w:w="3005" w:type="dxa"/>
        </w:tcPr>
        <w:p w14:paraId="77A2EFB8" w14:textId="667A636E" w:rsidR="7089FF5C" w:rsidRDefault="7089FF5C" w:rsidP="7089FF5C">
          <w:pPr>
            <w:pStyle w:val="Encabezado"/>
            <w:ind w:right="-115"/>
            <w:jc w:val="right"/>
          </w:pPr>
        </w:p>
      </w:tc>
    </w:tr>
  </w:tbl>
  <w:p w14:paraId="72438547" w14:textId="35D149E1" w:rsidR="7089FF5C" w:rsidRDefault="7089FF5C" w:rsidP="7089FF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79A3" w14:textId="77777777" w:rsidR="006A7EC4" w:rsidRDefault="006A7EC4">
      <w:pPr>
        <w:spacing w:after="0" w:line="240" w:lineRule="auto"/>
      </w:pPr>
      <w:r>
        <w:separator/>
      </w:r>
    </w:p>
  </w:footnote>
  <w:footnote w:type="continuationSeparator" w:id="0">
    <w:p w14:paraId="088C5BAE" w14:textId="77777777" w:rsidR="006A7EC4" w:rsidRDefault="006A7EC4">
      <w:pPr>
        <w:spacing w:after="0" w:line="240" w:lineRule="auto"/>
      </w:pPr>
      <w:r>
        <w:continuationSeparator/>
      </w:r>
    </w:p>
  </w:footnote>
  <w:footnote w:type="continuationNotice" w:id="1">
    <w:p w14:paraId="71C797D8" w14:textId="77777777" w:rsidR="006A7EC4" w:rsidRDefault="006A7E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89FF5C" w14:paraId="54CA52F8" w14:textId="77777777" w:rsidTr="7089FF5C">
      <w:trPr>
        <w:trHeight w:val="300"/>
      </w:trPr>
      <w:tc>
        <w:tcPr>
          <w:tcW w:w="3005" w:type="dxa"/>
        </w:tcPr>
        <w:p w14:paraId="4716DEA5" w14:textId="5660718B" w:rsidR="7089FF5C" w:rsidRDefault="7089FF5C" w:rsidP="7089FF5C">
          <w:pPr>
            <w:pStyle w:val="Encabezado"/>
            <w:ind w:left="-115"/>
          </w:pPr>
        </w:p>
      </w:tc>
      <w:tc>
        <w:tcPr>
          <w:tcW w:w="3005" w:type="dxa"/>
        </w:tcPr>
        <w:p w14:paraId="47381CBB" w14:textId="6891E0C6" w:rsidR="7089FF5C" w:rsidRDefault="7089FF5C" w:rsidP="7089FF5C">
          <w:pPr>
            <w:pStyle w:val="Encabezado"/>
            <w:jc w:val="center"/>
          </w:pPr>
        </w:p>
      </w:tc>
      <w:tc>
        <w:tcPr>
          <w:tcW w:w="3005" w:type="dxa"/>
        </w:tcPr>
        <w:p w14:paraId="37E9D966" w14:textId="518BE02B" w:rsidR="7089FF5C" w:rsidRDefault="05EFF7CD" w:rsidP="05EFF7CD">
          <w:pPr>
            <w:ind w:right="-115"/>
            <w:jc w:val="right"/>
          </w:pPr>
          <w:r>
            <w:rPr>
              <w:noProof/>
            </w:rPr>
            <w:drawing>
              <wp:inline distT="0" distB="0" distL="0" distR="0" wp14:anchorId="1A8A6197" wp14:editId="1853979E">
                <wp:extent cx="1771650" cy="323850"/>
                <wp:effectExtent l="0" t="0" r="0" b="0"/>
                <wp:docPr id="1294038320" name="Imagen 129403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323850"/>
                        </a:xfrm>
                        <a:prstGeom prst="rect">
                          <a:avLst/>
                        </a:prstGeom>
                      </pic:spPr>
                    </pic:pic>
                  </a:graphicData>
                </a:graphic>
              </wp:inline>
            </w:drawing>
          </w:r>
        </w:p>
      </w:tc>
    </w:tr>
  </w:tbl>
  <w:p w14:paraId="4D440491" w14:textId="71014A24" w:rsidR="7089FF5C" w:rsidRDefault="7089FF5C" w:rsidP="7089FF5C">
    <w:pPr>
      <w:pStyle w:val="Encabezado"/>
    </w:pPr>
  </w:p>
</w:hdr>
</file>

<file path=word/intelligence2.xml><?xml version="1.0" encoding="utf-8"?>
<int2:intelligence xmlns:int2="http://schemas.microsoft.com/office/intelligence/2020/intelligence" xmlns:oel="http://schemas.microsoft.com/office/2019/extlst">
  <int2:observations>
    <int2:textHash int2:hashCode="c/xENW3duVz38/" int2:id="GfNzLkC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F261"/>
    <w:multiLevelType w:val="hybridMultilevel"/>
    <w:tmpl w:val="165C4AE6"/>
    <w:lvl w:ilvl="0" w:tplc="B2C49AA0">
      <w:start w:val="1"/>
      <w:numFmt w:val="bullet"/>
      <w:lvlText w:val=""/>
      <w:lvlJc w:val="left"/>
      <w:pPr>
        <w:ind w:left="360" w:hanging="360"/>
      </w:pPr>
      <w:rPr>
        <w:rFonts w:ascii="Symbol" w:hAnsi="Symbol" w:hint="default"/>
      </w:rPr>
    </w:lvl>
    <w:lvl w:ilvl="1" w:tplc="56D21DE8">
      <w:start w:val="1"/>
      <w:numFmt w:val="bullet"/>
      <w:lvlText w:val="o"/>
      <w:lvlJc w:val="left"/>
      <w:pPr>
        <w:ind w:left="1080" w:hanging="360"/>
      </w:pPr>
      <w:rPr>
        <w:rFonts w:ascii="Courier New" w:hAnsi="Courier New" w:hint="default"/>
      </w:rPr>
    </w:lvl>
    <w:lvl w:ilvl="2" w:tplc="B14A014E">
      <w:start w:val="1"/>
      <w:numFmt w:val="bullet"/>
      <w:lvlText w:val=""/>
      <w:lvlJc w:val="left"/>
      <w:pPr>
        <w:ind w:left="1800" w:hanging="360"/>
      </w:pPr>
      <w:rPr>
        <w:rFonts w:ascii="Wingdings" w:hAnsi="Wingdings" w:hint="default"/>
      </w:rPr>
    </w:lvl>
    <w:lvl w:ilvl="3" w:tplc="70B43A20">
      <w:start w:val="1"/>
      <w:numFmt w:val="bullet"/>
      <w:lvlText w:val=""/>
      <w:lvlJc w:val="left"/>
      <w:pPr>
        <w:ind w:left="2520" w:hanging="360"/>
      </w:pPr>
      <w:rPr>
        <w:rFonts w:ascii="Symbol" w:hAnsi="Symbol" w:hint="default"/>
      </w:rPr>
    </w:lvl>
    <w:lvl w:ilvl="4" w:tplc="6C7EA1AC">
      <w:start w:val="1"/>
      <w:numFmt w:val="bullet"/>
      <w:lvlText w:val="o"/>
      <w:lvlJc w:val="left"/>
      <w:pPr>
        <w:ind w:left="3240" w:hanging="360"/>
      </w:pPr>
      <w:rPr>
        <w:rFonts w:ascii="Courier New" w:hAnsi="Courier New" w:hint="default"/>
      </w:rPr>
    </w:lvl>
    <w:lvl w:ilvl="5" w:tplc="B1802FB2">
      <w:start w:val="1"/>
      <w:numFmt w:val="bullet"/>
      <w:lvlText w:val=""/>
      <w:lvlJc w:val="left"/>
      <w:pPr>
        <w:ind w:left="3960" w:hanging="360"/>
      </w:pPr>
      <w:rPr>
        <w:rFonts w:ascii="Wingdings" w:hAnsi="Wingdings" w:hint="default"/>
      </w:rPr>
    </w:lvl>
    <w:lvl w:ilvl="6" w:tplc="0554ACD4">
      <w:start w:val="1"/>
      <w:numFmt w:val="bullet"/>
      <w:lvlText w:val=""/>
      <w:lvlJc w:val="left"/>
      <w:pPr>
        <w:ind w:left="4680" w:hanging="360"/>
      </w:pPr>
      <w:rPr>
        <w:rFonts w:ascii="Symbol" w:hAnsi="Symbol" w:hint="default"/>
      </w:rPr>
    </w:lvl>
    <w:lvl w:ilvl="7" w:tplc="D42AE5C4">
      <w:start w:val="1"/>
      <w:numFmt w:val="bullet"/>
      <w:lvlText w:val="o"/>
      <w:lvlJc w:val="left"/>
      <w:pPr>
        <w:ind w:left="5400" w:hanging="360"/>
      </w:pPr>
      <w:rPr>
        <w:rFonts w:ascii="Courier New" w:hAnsi="Courier New" w:hint="default"/>
      </w:rPr>
    </w:lvl>
    <w:lvl w:ilvl="8" w:tplc="50C272BE">
      <w:start w:val="1"/>
      <w:numFmt w:val="bullet"/>
      <w:lvlText w:val=""/>
      <w:lvlJc w:val="left"/>
      <w:pPr>
        <w:ind w:left="6120" w:hanging="360"/>
      </w:pPr>
      <w:rPr>
        <w:rFonts w:ascii="Wingdings" w:hAnsi="Wingdings" w:hint="default"/>
      </w:rPr>
    </w:lvl>
  </w:abstractNum>
  <w:abstractNum w:abstractNumId="1" w15:restartNumberingAfterBreak="0">
    <w:nsid w:val="0BEDC87D"/>
    <w:multiLevelType w:val="hybridMultilevel"/>
    <w:tmpl w:val="51E05E34"/>
    <w:lvl w:ilvl="0" w:tplc="890E868E">
      <w:start w:val="1"/>
      <w:numFmt w:val="bullet"/>
      <w:lvlText w:val="·"/>
      <w:lvlJc w:val="left"/>
      <w:pPr>
        <w:ind w:left="720" w:hanging="360"/>
      </w:pPr>
      <w:rPr>
        <w:rFonts w:ascii="Symbol" w:hAnsi="Symbol" w:hint="default"/>
      </w:rPr>
    </w:lvl>
    <w:lvl w:ilvl="1" w:tplc="7FD47DFA">
      <w:start w:val="1"/>
      <w:numFmt w:val="bullet"/>
      <w:lvlText w:val="o"/>
      <w:lvlJc w:val="left"/>
      <w:pPr>
        <w:ind w:left="1440" w:hanging="360"/>
      </w:pPr>
      <w:rPr>
        <w:rFonts w:ascii="Courier New" w:hAnsi="Courier New" w:hint="default"/>
      </w:rPr>
    </w:lvl>
    <w:lvl w:ilvl="2" w:tplc="61A0BF7C">
      <w:start w:val="1"/>
      <w:numFmt w:val="bullet"/>
      <w:lvlText w:val=""/>
      <w:lvlJc w:val="left"/>
      <w:pPr>
        <w:ind w:left="2160" w:hanging="360"/>
      </w:pPr>
      <w:rPr>
        <w:rFonts w:ascii="Wingdings" w:hAnsi="Wingdings" w:hint="default"/>
      </w:rPr>
    </w:lvl>
    <w:lvl w:ilvl="3" w:tplc="83E66F2A">
      <w:start w:val="1"/>
      <w:numFmt w:val="bullet"/>
      <w:lvlText w:val=""/>
      <w:lvlJc w:val="left"/>
      <w:pPr>
        <w:ind w:left="2880" w:hanging="360"/>
      </w:pPr>
      <w:rPr>
        <w:rFonts w:ascii="Symbol" w:hAnsi="Symbol" w:hint="default"/>
      </w:rPr>
    </w:lvl>
    <w:lvl w:ilvl="4" w:tplc="2B32AB04">
      <w:start w:val="1"/>
      <w:numFmt w:val="bullet"/>
      <w:lvlText w:val="o"/>
      <w:lvlJc w:val="left"/>
      <w:pPr>
        <w:ind w:left="3600" w:hanging="360"/>
      </w:pPr>
      <w:rPr>
        <w:rFonts w:ascii="Courier New" w:hAnsi="Courier New" w:hint="default"/>
      </w:rPr>
    </w:lvl>
    <w:lvl w:ilvl="5" w:tplc="3780A9D2">
      <w:start w:val="1"/>
      <w:numFmt w:val="bullet"/>
      <w:lvlText w:val=""/>
      <w:lvlJc w:val="left"/>
      <w:pPr>
        <w:ind w:left="4320" w:hanging="360"/>
      </w:pPr>
      <w:rPr>
        <w:rFonts w:ascii="Wingdings" w:hAnsi="Wingdings" w:hint="default"/>
      </w:rPr>
    </w:lvl>
    <w:lvl w:ilvl="6" w:tplc="52AE2ED2">
      <w:start w:val="1"/>
      <w:numFmt w:val="bullet"/>
      <w:lvlText w:val=""/>
      <w:lvlJc w:val="left"/>
      <w:pPr>
        <w:ind w:left="5040" w:hanging="360"/>
      </w:pPr>
      <w:rPr>
        <w:rFonts w:ascii="Symbol" w:hAnsi="Symbol" w:hint="default"/>
      </w:rPr>
    </w:lvl>
    <w:lvl w:ilvl="7" w:tplc="ADB81D5C">
      <w:start w:val="1"/>
      <w:numFmt w:val="bullet"/>
      <w:lvlText w:val="o"/>
      <w:lvlJc w:val="left"/>
      <w:pPr>
        <w:ind w:left="5760" w:hanging="360"/>
      </w:pPr>
      <w:rPr>
        <w:rFonts w:ascii="Courier New" w:hAnsi="Courier New" w:hint="default"/>
      </w:rPr>
    </w:lvl>
    <w:lvl w:ilvl="8" w:tplc="B9F6C17E">
      <w:start w:val="1"/>
      <w:numFmt w:val="bullet"/>
      <w:lvlText w:val=""/>
      <w:lvlJc w:val="left"/>
      <w:pPr>
        <w:ind w:left="6480" w:hanging="360"/>
      </w:pPr>
      <w:rPr>
        <w:rFonts w:ascii="Wingdings" w:hAnsi="Wingdings" w:hint="default"/>
      </w:rPr>
    </w:lvl>
  </w:abstractNum>
  <w:abstractNum w:abstractNumId="2" w15:restartNumberingAfterBreak="0">
    <w:nsid w:val="14D8F89D"/>
    <w:multiLevelType w:val="hybridMultilevel"/>
    <w:tmpl w:val="37CA9ACA"/>
    <w:lvl w:ilvl="0" w:tplc="A9189934">
      <w:start w:val="1"/>
      <w:numFmt w:val="bullet"/>
      <w:lvlText w:val="·"/>
      <w:lvlJc w:val="left"/>
      <w:pPr>
        <w:ind w:left="720" w:hanging="360"/>
      </w:pPr>
      <w:rPr>
        <w:rFonts w:ascii="Symbol" w:hAnsi="Symbol" w:hint="default"/>
      </w:rPr>
    </w:lvl>
    <w:lvl w:ilvl="1" w:tplc="FE8A9ED2">
      <w:start w:val="1"/>
      <w:numFmt w:val="bullet"/>
      <w:lvlText w:val="o"/>
      <w:lvlJc w:val="left"/>
      <w:pPr>
        <w:ind w:left="1440" w:hanging="360"/>
      </w:pPr>
      <w:rPr>
        <w:rFonts w:ascii="Courier New" w:hAnsi="Courier New" w:hint="default"/>
      </w:rPr>
    </w:lvl>
    <w:lvl w:ilvl="2" w:tplc="5548FE0A">
      <w:start w:val="1"/>
      <w:numFmt w:val="bullet"/>
      <w:lvlText w:val=""/>
      <w:lvlJc w:val="left"/>
      <w:pPr>
        <w:ind w:left="2160" w:hanging="360"/>
      </w:pPr>
      <w:rPr>
        <w:rFonts w:ascii="Wingdings" w:hAnsi="Wingdings" w:hint="default"/>
      </w:rPr>
    </w:lvl>
    <w:lvl w:ilvl="3" w:tplc="765876EC">
      <w:start w:val="1"/>
      <w:numFmt w:val="bullet"/>
      <w:lvlText w:val=""/>
      <w:lvlJc w:val="left"/>
      <w:pPr>
        <w:ind w:left="2880" w:hanging="360"/>
      </w:pPr>
      <w:rPr>
        <w:rFonts w:ascii="Symbol" w:hAnsi="Symbol" w:hint="default"/>
      </w:rPr>
    </w:lvl>
    <w:lvl w:ilvl="4" w:tplc="CDCA4454">
      <w:start w:val="1"/>
      <w:numFmt w:val="bullet"/>
      <w:lvlText w:val="o"/>
      <w:lvlJc w:val="left"/>
      <w:pPr>
        <w:ind w:left="3600" w:hanging="360"/>
      </w:pPr>
      <w:rPr>
        <w:rFonts w:ascii="Courier New" w:hAnsi="Courier New" w:hint="default"/>
      </w:rPr>
    </w:lvl>
    <w:lvl w:ilvl="5" w:tplc="A532E7D6">
      <w:start w:val="1"/>
      <w:numFmt w:val="bullet"/>
      <w:lvlText w:val=""/>
      <w:lvlJc w:val="left"/>
      <w:pPr>
        <w:ind w:left="4320" w:hanging="360"/>
      </w:pPr>
      <w:rPr>
        <w:rFonts w:ascii="Wingdings" w:hAnsi="Wingdings" w:hint="default"/>
      </w:rPr>
    </w:lvl>
    <w:lvl w:ilvl="6" w:tplc="9CB8E9EE">
      <w:start w:val="1"/>
      <w:numFmt w:val="bullet"/>
      <w:lvlText w:val=""/>
      <w:lvlJc w:val="left"/>
      <w:pPr>
        <w:ind w:left="5040" w:hanging="360"/>
      </w:pPr>
      <w:rPr>
        <w:rFonts w:ascii="Symbol" w:hAnsi="Symbol" w:hint="default"/>
      </w:rPr>
    </w:lvl>
    <w:lvl w:ilvl="7" w:tplc="F25C3ECA">
      <w:start w:val="1"/>
      <w:numFmt w:val="bullet"/>
      <w:lvlText w:val="o"/>
      <w:lvlJc w:val="left"/>
      <w:pPr>
        <w:ind w:left="5760" w:hanging="360"/>
      </w:pPr>
      <w:rPr>
        <w:rFonts w:ascii="Courier New" w:hAnsi="Courier New" w:hint="default"/>
      </w:rPr>
    </w:lvl>
    <w:lvl w:ilvl="8" w:tplc="569ABCA0">
      <w:start w:val="1"/>
      <w:numFmt w:val="bullet"/>
      <w:lvlText w:val=""/>
      <w:lvlJc w:val="left"/>
      <w:pPr>
        <w:ind w:left="6480" w:hanging="360"/>
      </w:pPr>
      <w:rPr>
        <w:rFonts w:ascii="Wingdings" w:hAnsi="Wingdings" w:hint="default"/>
      </w:rPr>
    </w:lvl>
  </w:abstractNum>
  <w:abstractNum w:abstractNumId="3" w15:restartNumberingAfterBreak="0">
    <w:nsid w:val="2A580F07"/>
    <w:multiLevelType w:val="hybridMultilevel"/>
    <w:tmpl w:val="5B10F08C"/>
    <w:lvl w:ilvl="0" w:tplc="EB0E1E32">
      <w:start w:val="1"/>
      <w:numFmt w:val="bullet"/>
      <w:lvlText w:val="·"/>
      <w:lvlJc w:val="left"/>
      <w:pPr>
        <w:ind w:left="720" w:hanging="360"/>
      </w:pPr>
      <w:rPr>
        <w:rFonts w:ascii="Symbol" w:hAnsi="Symbol" w:hint="default"/>
      </w:rPr>
    </w:lvl>
    <w:lvl w:ilvl="1" w:tplc="D5B637D2">
      <w:start w:val="1"/>
      <w:numFmt w:val="bullet"/>
      <w:lvlText w:val="o"/>
      <w:lvlJc w:val="left"/>
      <w:pPr>
        <w:ind w:left="1440" w:hanging="360"/>
      </w:pPr>
      <w:rPr>
        <w:rFonts w:ascii="Courier New" w:hAnsi="Courier New" w:hint="default"/>
      </w:rPr>
    </w:lvl>
    <w:lvl w:ilvl="2" w:tplc="CDEEAA04">
      <w:start w:val="1"/>
      <w:numFmt w:val="bullet"/>
      <w:lvlText w:val=""/>
      <w:lvlJc w:val="left"/>
      <w:pPr>
        <w:ind w:left="2160" w:hanging="360"/>
      </w:pPr>
      <w:rPr>
        <w:rFonts w:ascii="Wingdings" w:hAnsi="Wingdings" w:hint="default"/>
      </w:rPr>
    </w:lvl>
    <w:lvl w:ilvl="3" w:tplc="D0AE2768">
      <w:start w:val="1"/>
      <w:numFmt w:val="bullet"/>
      <w:lvlText w:val=""/>
      <w:lvlJc w:val="left"/>
      <w:pPr>
        <w:ind w:left="2880" w:hanging="360"/>
      </w:pPr>
      <w:rPr>
        <w:rFonts w:ascii="Symbol" w:hAnsi="Symbol" w:hint="default"/>
      </w:rPr>
    </w:lvl>
    <w:lvl w:ilvl="4" w:tplc="4880BAD4">
      <w:start w:val="1"/>
      <w:numFmt w:val="bullet"/>
      <w:lvlText w:val="o"/>
      <w:lvlJc w:val="left"/>
      <w:pPr>
        <w:ind w:left="3600" w:hanging="360"/>
      </w:pPr>
      <w:rPr>
        <w:rFonts w:ascii="Courier New" w:hAnsi="Courier New" w:hint="default"/>
      </w:rPr>
    </w:lvl>
    <w:lvl w:ilvl="5" w:tplc="E17C04DC">
      <w:start w:val="1"/>
      <w:numFmt w:val="bullet"/>
      <w:lvlText w:val=""/>
      <w:lvlJc w:val="left"/>
      <w:pPr>
        <w:ind w:left="4320" w:hanging="360"/>
      </w:pPr>
      <w:rPr>
        <w:rFonts w:ascii="Wingdings" w:hAnsi="Wingdings" w:hint="default"/>
      </w:rPr>
    </w:lvl>
    <w:lvl w:ilvl="6" w:tplc="CAFCA89A">
      <w:start w:val="1"/>
      <w:numFmt w:val="bullet"/>
      <w:lvlText w:val=""/>
      <w:lvlJc w:val="left"/>
      <w:pPr>
        <w:ind w:left="5040" w:hanging="360"/>
      </w:pPr>
      <w:rPr>
        <w:rFonts w:ascii="Symbol" w:hAnsi="Symbol" w:hint="default"/>
      </w:rPr>
    </w:lvl>
    <w:lvl w:ilvl="7" w:tplc="9DDC88FC">
      <w:start w:val="1"/>
      <w:numFmt w:val="bullet"/>
      <w:lvlText w:val="o"/>
      <w:lvlJc w:val="left"/>
      <w:pPr>
        <w:ind w:left="5760" w:hanging="360"/>
      </w:pPr>
      <w:rPr>
        <w:rFonts w:ascii="Courier New" w:hAnsi="Courier New" w:hint="default"/>
      </w:rPr>
    </w:lvl>
    <w:lvl w:ilvl="8" w:tplc="8E90BB5C">
      <w:start w:val="1"/>
      <w:numFmt w:val="bullet"/>
      <w:lvlText w:val=""/>
      <w:lvlJc w:val="left"/>
      <w:pPr>
        <w:ind w:left="6480" w:hanging="360"/>
      </w:pPr>
      <w:rPr>
        <w:rFonts w:ascii="Wingdings" w:hAnsi="Wingdings" w:hint="default"/>
      </w:rPr>
    </w:lvl>
  </w:abstractNum>
  <w:abstractNum w:abstractNumId="4" w15:restartNumberingAfterBreak="0">
    <w:nsid w:val="39010EF2"/>
    <w:multiLevelType w:val="hybridMultilevel"/>
    <w:tmpl w:val="6A1AD410"/>
    <w:lvl w:ilvl="0" w:tplc="098E0520">
      <w:start w:val="1"/>
      <w:numFmt w:val="bullet"/>
      <w:lvlText w:val="·"/>
      <w:lvlJc w:val="left"/>
      <w:pPr>
        <w:ind w:left="720" w:hanging="360"/>
      </w:pPr>
      <w:rPr>
        <w:rFonts w:ascii="Symbol" w:hAnsi="Symbol" w:hint="default"/>
      </w:rPr>
    </w:lvl>
    <w:lvl w:ilvl="1" w:tplc="1C58B5F0">
      <w:start w:val="1"/>
      <w:numFmt w:val="bullet"/>
      <w:lvlText w:val="o"/>
      <w:lvlJc w:val="left"/>
      <w:pPr>
        <w:ind w:left="1440" w:hanging="360"/>
      </w:pPr>
      <w:rPr>
        <w:rFonts w:ascii="Courier New" w:hAnsi="Courier New" w:hint="default"/>
      </w:rPr>
    </w:lvl>
    <w:lvl w:ilvl="2" w:tplc="4E58EBD0">
      <w:start w:val="1"/>
      <w:numFmt w:val="bullet"/>
      <w:lvlText w:val=""/>
      <w:lvlJc w:val="left"/>
      <w:pPr>
        <w:ind w:left="2160" w:hanging="360"/>
      </w:pPr>
      <w:rPr>
        <w:rFonts w:ascii="Wingdings" w:hAnsi="Wingdings" w:hint="default"/>
      </w:rPr>
    </w:lvl>
    <w:lvl w:ilvl="3" w:tplc="2480B6B4">
      <w:start w:val="1"/>
      <w:numFmt w:val="bullet"/>
      <w:lvlText w:val=""/>
      <w:lvlJc w:val="left"/>
      <w:pPr>
        <w:ind w:left="2880" w:hanging="360"/>
      </w:pPr>
      <w:rPr>
        <w:rFonts w:ascii="Symbol" w:hAnsi="Symbol" w:hint="default"/>
      </w:rPr>
    </w:lvl>
    <w:lvl w:ilvl="4" w:tplc="B4D839DC">
      <w:start w:val="1"/>
      <w:numFmt w:val="bullet"/>
      <w:lvlText w:val="o"/>
      <w:lvlJc w:val="left"/>
      <w:pPr>
        <w:ind w:left="3600" w:hanging="360"/>
      </w:pPr>
      <w:rPr>
        <w:rFonts w:ascii="Courier New" w:hAnsi="Courier New" w:hint="default"/>
      </w:rPr>
    </w:lvl>
    <w:lvl w:ilvl="5" w:tplc="35A6997A">
      <w:start w:val="1"/>
      <w:numFmt w:val="bullet"/>
      <w:lvlText w:val=""/>
      <w:lvlJc w:val="left"/>
      <w:pPr>
        <w:ind w:left="4320" w:hanging="360"/>
      </w:pPr>
      <w:rPr>
        <w:rFonts w:ascii="Wingdings" w:hAnsi="Wingdings" w:hint="default"/>
      </w:rPr>
    </w:lvl>
    <w:lvl w:ilvl="6" w:tplc="568ED752">
      <w:start w:val="1"/>
      <w:numFmt w:val="bullet"/>
      <w:lvlText w:val=""/>
      <w:lvlJc w:val="left"/>
      <w:pPr>
        <w:ind w:left="5040" w:hanging="360"/>
      </w:pPr>
      <w:rPr>
        <w:rFonts w:ascii="Symbol" w:hAnsi="Symbol" w:hint="default"/>
      </w:rPr>
    </w:lvl>
    <w:lvl w:ilvl="7" w:tplc="F238FB92">
      <w:start w:val="1"/>
      <w:numFmt w:val="bullet"/>
      <w:lvlText w:val="o"/>
      <w:lvlJc w:val="left"/>
      <w:pPr>
        <w:ind w:left="5760" w:hanging="360"/>
      </w:pPr>
      <w:rPr>
        <w:rFonts w:ascii="Courier New" w:hAnsi="Courier New" w:hint="default"/>
      </w:rPr>
    </w:lvl>
    <w:lvl w:ilvl="8" w:tplc="9D02E688">
      <w:start w:val="1"/>
      <w:numFmt w:val="bullet"/>
      <w:lvlText w:val=""/>
      <w:lvlJc w:val="left"/>
      <w:pPr>
        <w:ind w:left="6480" w:hanging="360"/>
      </w:pPr>
      <w:rPr>
        <w:rFonts w:ascii="Wingdings" w:hAnsi="Wingdings" w:hint="default"/>
      </w:rPr>
    </w:lvl>
  </w:abstractNum>
  <w:abstractNum w:abstractNumId="5" w15:restartNumberingAfterBreak="0">
    <w:nsid w:val="4F818F84"/>
    <w:multiLevelType w:val="hybridMultilevel"/>
    <w:tmpl w:val="A4E8FDCC"/>
    <w:lvl w:ilvl="0" w:tplc="398049C2">
      <w:start w:val="1"/>
      <w:numFmt w:val="bullet"/>
      <w:lvlText w:val=""/>
      <w:lvlJc w:val="left"/>
      <w:pPr>
        <w:ind w:left="720" w:hanging="360"/>
      </w:pPr>
      <w:rPr>
        <w:rFonts w:ascii="Symbol" w:hAnsi="Symbol" w:hint="default"/>
      </w:rPr>
    </w:lvl>
    <w:lvl w:ilvl="1" w:tplc="00BC8326">
      <w:start w:val="1"/>
      <w:numFmt w:val="bullet"/>
      <w:lvlText w:val="o"/>
      <w:lvlJc w:val="left"/>
      <w:pPr>
        <w:ind w:left="1440" w:hanging="360"/>
      </w:pPr>
      <w:rPr>
        <w:rFonts w:ascii="Courier New" w:hAnsi="Courier New" w:hint="default"/>
      </w:rPr>
    </w:lvl>
    <w:lvl w:ilvl="2" w:tplc="B35C44B4">
      <w:start w:val="1"/>
      <w:numFmt w:val="bullet"/>
      <w:lvlText w:val=""/>
      <w:lvlJc w:val="left"/>
      <w:pPr>
        <w:ind w:left="2160" w:hanging="360"/>
      </w:pPr>
      <w:rPr>
        <w:rFonts w:ascii="Wingdings" w:hAnsi="Wingdings" w:hint="default"/>
      </w:rPr>
    </w:lvl>
    <w:lvl w:ilvl="3" w:tplc="FB7A1706">
      <w:start w:val="1"/>
      <w:numFmt w:val="bullet"/>
      <w:lvlText w:val=""/>
      <w:lvlJc w:val="left"/>
      <w:pPr>
        <w:ind w:left="2880" w:hanging="360"/>
      </w:pPr>
      <w:rPr>
        <w:rFonts w:ascii="Symbol" w:hAnsi="Symbol" w:hint="default"/>
      </w:rPr>
    </w:lvl>
    <w:lvl w:ilvl="4" w:tplc="A1FAA680">
      <w:start w:val="1"/>
      <w:numFmt w:val="bullet"/>
      <w:lvlText w:val="o"/>
      <w:lvlJc w:val="left"/>
      <w:pPr>
        <w:ind w:left="3600" w:hanging="360"/>
      </w:pPr>
      <w:rPr>
        <w:rFonts w:ascii="Courier New" w:hAnsi="Courier New" w:hint="default"/>
      </w:rPr>
    </w:lvl>
    <w:lvl w:ilvl="5" w:tplc="FF004FD8">
      <w:start w:val="1"/>
      <w:numFmt w:val="bullet"/>
      <w:lvlText w:val=""/>
      <w:lvlJc w:val="left"/>
      <w:pPr>
        <w:ind w:left="4320" w:hanging="360"/>
      </w:pPr>
      <w:rPr>
        <w:rFonts w:ascii="Wingdings" w:hAnsi="Wingdings" w:hint="default"/>
      </w:rPr>
    </w:lvl>
    <w:lvl w:ilvl="6" w:tplc="8F2E4568">
      <w:start w:val="1"/>
      <w:numFmt w:val="bullet"/>
      <w:lvlText w:val=""/>
      <w:lvlJc w:val="left"/>
      <w:pPr>
        <w:ind w:left="5040" w:hanging="360"/>
      </w:pPr>
      <w:rPr>
        <w:rFonts w:ascii="Symbol" w:hAnsi="Symbol" w:hint="default"/>
      </w:rPr>
    </w:lvl>
    <w:lvl w:ilvl="7" w:tplc="2118F3C2">
      <w:start w:val="1"/>
      <w:numFmt w:val="bullet"/>
      <w:lvlText w:val="o"/>
      <w:lvlJc w:val="left"/>
      <w:pPr>
        <w:ind w:left="5760" w:hanging="360"/>
      </w:pPr>
      <w:rPr>
        <w:rFonts w:ascii="Courier New" w:hAnsi="Courier New" w:hint="default"/>
      </w:rPr>
    </w:lvl>
    <w:lvl w:ilvl="8" w:tplc="199CD964">
      <w:start w:val="1"/>
      <w:numFmt w:val="bullet"/>
      <w:lvlText w:val=""/>
      <w:lvlJc w:val="left"/>
      <w:pPr>
        <w:ind w:left="6480" w:hanging="360"/>
      </w:pPr>
      <w:rPr>
        <w:rFonts w:ascii="Wingdings" w:hAnsi="Wingdings" w:hint="default"/>
      </w:rPr>
    </w:lvl>
  </w:abstractNum>
  <w:num w:numId="1" w16cid:durableId="1987007895">
    <w:abstractNumId w:val="4"/>
  </w:num>
  <w:num w:numId="2" w16cid:durableId="90703042">
    <w:abstractNumId w:val="2"/>
  </w:num>
  <w:num w:numId="3" w16cid:durableId="274219470">
    <w:abstractNumId w:val="0"/>
  </w:num>
  <w:num w:numId="4" w16cid:durableId="1203519005">
    <w:abstractNumId w:val="5"/>
  </w:num>
  <w:num w:numId="5" w16cid:durableId="128590548">
    <w:abstractNumId w:val="1"/>
  </w:num>
  <w:num w:numId="6" w16cid:durableId="2064676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6FB1F2"/>
    <w:rsid w:val="00004340"/>
    <w:rsid w:val="000634A8"/>
    <w:rsid w:val="000C0B1C"/>
    <w:rsid w:val="000E3792"/>
    <w:rsid w:val="00111CD4"/>
    <w:rsid w:val="00143C0E"/>
    <w:rsid w:val="0014471C"/>
    <w:rsid w:val="00187E43"/>
    <w:rsid w:val="002070B4"/>
    <w:rsid w:val="002127F4"/>
    <w:rsid w:val="002174CF"/>
    <w:rsid w:val="00361F4B"/>
    <w:rsid w:val="0037120C"/>
    <w:rsid w:val="00377A0B"/>
    <w:rsid w:val="003809BB"/>
    <w:rsid w:val="0038295A"/>
    <w:rsid w:val="003A5AF9"/>
    <w:rsid w:val="003E2800"/>
    <w:rsid w:val="00414BC2"/>
    <w:rsid w:val="0044128A"/>
    <w:rsid w:val="004603ED"/>
    <w:rsid w:val="00471251"/>
    <w:rsid w:val="00495743"/>
    <w:rsid w:val="004A0816"/>
    <w:rsid w:val="004A740F"/>
    <w:rsid w:val="004B27DD"/>
    <w:rsid w:val="004C378F"/>
    <w:rsid w:val="004D0BDC"/>
    <w:rsid w:val="005579AD"/>
    <w:rsid w:val="00562636"/>
    <w:rsid w:val="00594FA0"/>
    <w:rsid w:val="005E52FD"/>
    <w:rsid w:val="00622CB4"/>
    <w:rsid w:val="006339C1"/>
    <w:rsid w:val="0069460F"/>
    <w:rsid w:val="006A7EC4"/>
    <w:rsid w:val="006D0C36"/>
    <w:rsid w:val="006D2BC8"/>
    <w:rsid w:val="006D2CD1"/>
    <w:rsid w:val="006D3227"/>
    <w:rsid w:val="006F362D"/>
    <w:rsid w:val="00725898"/>
    <w:rsid w:val="0076419E"/>
    <w:rsid w:val="00773994"/>
    <w:rsid w:val="007B40D9"/>
    <w:rsid w:val="00841F85"/>
    <w:rsid w:val="00875A7C"/>
    <w:rsid w:val="008E6E5D"/>
    <w:rsid w:val="00953ABE"/>
    <w:rsid w:val="00960EDE"/>
    <w:rsid w:val="00985658"/>
    <w:rsid w:val="009962F7"/>
    <w:rsid w:val="00A75EF6"/>
    <w:rsid w:val="00A92F54"/>
    <w:rsid w:val="00AC5A08"/>
    <w:rsid w:val="00B1414C"/>
    <w:rsid w:val="00B25B85"/>
    <w:rsid w:val="00B46405"/>
    <w:rsid w:val="00B84C8E"/>
    <w:rsid w:val="00BC6EDC"/>
    <w:rsid w:val="00BD7348"/>
    <w:rsid w:val="00C17CBB"/>
    <w:rsid w:val="00C30AB9"/>
    <w:rsid w:val="00CE3153"/>
    <w:rsid w:val="00CE7C72"/>
    <w:rsid w:val="00D30BC1"/>
    <w:rsid w:val="00D52055"/>
    <w:rsid w:val="00D5FC64"/>
    <w:rsid w:val="00D776F7"/>
    <w:rsid w:val="00DB4E2D"/>
    <w:rsid w:val="00E20B9F"/>
    <w:rsid w:val="00E307E8"/>
    <w:rsid w:val="00E561F1"/>
    <w:rsid w:val="00EB72A1"/>
    <w:rsid w:val="00EC1449"/>
    <w:rsid w:val="00EC677B"/>
    <w:rsid w:val="00F672EA"/>
    <w:rsid w:val="00F75A79"/>
    <w:rsid w:val="014395B5"/>
    <w:rsid w:val="02B8BA57"/>
    <w:rsid w:val="03AE5E00"/>
    <w:rsid w:val="03C0DE47"/>
    <w:rsid w:val="03FA0DAC"/>
    <w:rsid w:val="0416C9A7"/>
    <w:rsid w:val="0552E383"/>
    <w:rsid w:val="05EFF7CD"/>
    <w:rsid w:val="05FD4E65"/>
    <w:rsid w:val="07691801"/>
    <w:rsid w:val="07800DD8"/>
    <w:rsid w:val="07C48C3D"/>
    <w:rsid w:val="07E9E7C0"/>
    <w:rsid w:val="0894D46B"/>
    <w:rsid w:val="09893C3E"/>
    <w:rsid w:val="0A75D682"/>
    <w:rsid w:val="0B918237"/>
    <w:rsid w:val="0C843D7B"/>
    <w:rsid w:val="0D1C74B0"/>
    <w:rsid w:val="0D56D490"/>
    <w:rsid w:val="0EC09634"/>
    <w:rsid w:val="0F3F3492"/>
    <w:rsid w:val="10196D01"/>
    <w:rsid w:val="114CAF79"/>
    <w:rsid w:val="125539A7"/>
    <w:rsid w:val="13897805"/>
    <w:rsid w:val="155680FA"/>
    <w:rsid w:val="1576D838"/>
    <w:rsid w:val="157F9688"/>
    <w:rsid w:val="1628A6F2"/>
    <w:rsid w:val="18154DCE"/>
    <w:rsid w:val="18333635"/>
    <w:rsid w:val="18537B1A"/>
    <w:rsid w:val="1933840D"/>
    <w:rsid w:val="1954C06D"/>
    <w:rsid w:val="19818E88"/>
    <w:rsid w:val="19982786"/>
    <w:rsid w:val="19FEE439"/>
    <w:rsid w:val="1A0D6AC7"/>
    <w:rsid w:val="1A81A63A"/>
    <w:rsid w:val="1B0FD051"/>
    <w:rsid w:val="1B470BF7"/>
    <w:rsid w:val="1CFC3336"/>
    <w:rsid w:val="1D8D7140"/>
    <w:rsid w:val="1E40A498"/>
    <w:rsid w:val="1EA4BD8D"/>
    <w:rsid w:val="1EEE051B"/>
    <w:rsid w:val="1F89C87E"/>
    <w:rsid w:val="20278B25"/>
    <w:rsid w:val="2115EA60"/>
    <w:rsid w:val="22BEDA49"/>
    <w:rsid w:val="22C75944"/>
    <w:rsid w:val="22F6725E"/>
    <w:rsid w:val="2393E8B9"/>
    <w:rsid w:val="254A5EC4"/>
    <w:rsid w:val="25649288"/>
    <w:rsid w:val="2575BF6B"/>
    <w:rsid w:val="265B93A2"/>
    <w:rsid w:val="26C87550"/>
    <w:rsid w:val="26EDFF62"/>
    <w:rsid w:val="26FBBA64"/>
    <w:rsid w:val="27BA931C"/>
    <w:rsid w:val="27F45874"/>
    <w:rsid w:val="281339A6"/>
    <w:rsid w:val="28A6A3D5"/>
    <w:rsid w:val="28EEDFE0"/>
    <w:rsid w:val="29057029"/>
    <w:rsid w:val="29F7165A"/>
    <w:rsid w:val="2AEF7EC3"/>
    <w:rsid w:val="2AFE2A15"/>
    <w:rsid w:val="2AFFD998"/>
    <w:rsid w:val="2B579689"/>
    <w:rsid w:val="2B58F7E2"/>
    <w:rsid w:val="2DBD9BEC"/>
    <w:rsid w:val="2DCA10EF"/>
    <w:rsid w:val="2E4FE836"/>
    <w:rsid w:val="2E70462C"/>
    <w:rsid w:val="2ED7749A"/>
    <w:rsid w:val="2EDAA6DE"/>
    <w:rsid w:val="2FBF1451"/>
    <w:rsid w:val="30827826"/>
    <w:rsid w:val="3171E1D2"/>
    <w:rsid w:val="31A712F0"/>
    <w:rsid w:val="31ECA001"/>
    <w:rsid w:val="333C797A"/>
    <w:rsid w:val="34B7ACF2"/>
    <w:rsid w:val="34CD255C"/>
    <w:rsid w:val="3589B2BC"/>
    <w:rsid w:val="3604C85F"/>
    <w:rsid w:val="362ABE0E"/>
    <w:rsid w:val="363F364A"/>
    <w:rsid w:val="36400793"/>
    <w:rsid w:val="373CC642"/>
    <w:rsid w:val="37407EED"/>
    <w:rsid w:val="382F1739"/>
    <w:rsid w:val="38A1890D"/>
    <w:rsid w:val="395CE815"/>
    <w:rsid w:val="39710BB4"/>
    <w:rsid w:val="39B4D20A"/>
    <w:rsid w:val="3BCA0A9A"/>
    <w:rsid w:val="3D896610"/>
    <w:rsid w:val="3D8FA63D"/>
    <w:rsid w:val="3D9B9F91"/>
    <w:rsid w:val="3DA6FC07"/>
    <w:rsid w:val="3FA7A5A3"/>
    <w:rsid w:val="3FD0386D"/>
    <w:rsid w:val="412870A1"/>
    <w:rsid w:val="4543430C"/>
    <w:rsid w:val="45910FA5"/>
    <w:rsid w:val="4596DA40"/>
    <w:rsid w:val="45CC6F60"/>
    <w:rsid w:val="46B9674A"/>
    <w:rsid w:val="46C76F67"/>
    <w:rsid w:val="470418E8"/>
    <w:rsid w:val="478AA2A0"/>
    <w:rsid w:val="48AAAA9A"/>
    <w:rsid w:val="48FD023C"/>
    <w:rsid w:val="4961C37C"/>
    <w:rsid w:val="498BFFAD"/>
    <w:rsid w:val="499C88C6"/>
    <w:rsid w:val="4A07C508"/>
    <w:rsid w:val="4A7D1B0E"/>
    <w:rsid w:val="4A960BC6"/>
    <w:rsid w:val="4AABF8DF"/>
    <w:rsid w:val="4B14CE4D"/>
    <w:rsid w:val="4B3ACEB9"/>
    <w:rsid w:val="4B3E031F"/>
    <w:rsid w:val="4B5872C7"/>
    <w:rsid w:val="4B77B654"/>
    <w:rsid w:val="4BA9238D"/>
    <w:rsid w:val="4C63647A"/>
    <w:rsid w:val="4C67F29B"/>
    <w:rsid w:val="4D78DFA7"/>
    <w:rsid w:val="4D7D3CBF"/>
    <w:rsid w:val="4E2A1442"/>
    <w:rsid w:val="4E603B4D"/>
    <w:rsid w:val="4EB20AA0"/>
    <w:rsid w:val="4F4492A3"/>
    <w:rsid w:val="5049F7CA"/>
    <w:rsid w:val="507E1C05"/>
    <w:rsid w:val="53451B5B"/>
    <w:rsid w:val="536FB1F2"/>
    <w:rsid w:val="5453DB3C"/>
    <w:rsid w:val="54ADFFAF"/>
    <w:rsid w:val="54D05454"/>
    <w:rsid w:val="54E2DE8E"/>
    <w:rsid w:val="5943B9BE"/>
    <w:rsid w:val="598675D0"/>
    <w:rsid w:val="59AB1F02"/>
    <w:rsid w:val="59B8C9C2"/>
    <w:rsid w:val="5A42D573"/>
    <w:rsid w:val="5BE81242"/>
    <w:rsid w:val="5C6FA988"/>
    <w:rsid w:val="5C792DF1"/>
    <w:rsid w:val="5CB83032"/>
    <w:rsid w:val="5D8DBDB7"/>
    <w:rsid w:val="5E2CA696"/>
    <w:rsid w:val="5EC26574"/>
    <w:rsid w:val="6059CB81"/>
    <w:rsid w:val="606AE73D"/>
    <w:rsid w:val="610487A4"/>
    <w:rsid w:val="6140047A"/>
    <w:rsid w:val="615A6888"/>
    <w:rsid w:val="617F328C"/>
    <w:rsid w:val="61AEB1B5"/>
    <w:rsid w:val="61B8196C"/>
    <w:rsid w:val="631274AA"/>
    <w:rsid w:val="63622B2B"/>
    <w:rsid w:val="639B0D9B"/>
    <w:rsid w:val="653397AC"/>
    <w:rsid w:val="6561157B"/>
    <w:rsid w:val="6631BF67"/>
    <w:rsid w:val="66FD000C"/>
    <w:rsid w:val="67DBE161"/>
    <w:rsid w:val="68F4F87D"/>
    <w:rsid w:val="696DDD2D"/>
    <w:rsid w:val="6BD1FAD9"/>
    <w:rsid w:val="6C735DFA"/>
    <w:rsid w:val="6D6E596F"/>
    <w:rsid w:val="6E882F3D"/>
    <w:rsid w:val="6EA03E5B"/>
    <w:rsid w:val="7089FF5C"/>
    <w:rsid w:val="70A746C9"/>
    <w:rsid w:val="70D78669"/>
    <w:rsid w:val="70F5FC5A"/>
    <w:rsid w:val="722464FF"/>
    <w:rsid w:val="72968860"/>
    <w:rsid w:val="72ACFF08"/>
    <w:rsid w:val="73C1DFF9"/>
    <w:rsid w:val="76DB8CF1"/>
    <w:rsid w:val="7768D438"/>
    <w:rsid w:val="779A53ED"/>
    <w:rsid w:val="7848DAB3"/>
    <w:rsid w:val="790E123A"/>
    <w:rsid w:val="7922FB8D"/>
    <w:rsid w:val="7942DBE4"/>
    <w:rsid w:val="7B01F92F"/>
    <w:rsid w:val="7B9D659D"/>
    <w:rsid w:val="7C1390BD"/>
    <w:rsid w:val="7C1527FF"/>
    <w:rsid w:val="7EB64E09"/>
    <w:rsid w:val="7F1DB116"/>
    <w:rsid w:val="7FE3CE1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FB1F2"/>
  <w15:chartTrackingRefBased/>
  <w15:docId w15:val="{E779FDF7-BAC0-4DC3-B5F8-36E2568F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089FF5C"/>
    <w:pPr>
      <w:ind w:left="720"/>
      <w:contextualSpacing/>
    </w:pPr>
  </w:style>
  <w:style w:type="paragraph" w:styleId="Encabezado">
    <w:name w:val="header"/>
    <w:basedOn w:val="Normal"/>
    <w:uiPriority w:val="99"/>
    <w:unhideWhenUsed/>
    <w:rsid w:val="7089FF5C"/>
    <w:pPr>
      <w:tabs>
        <w:tab w:val="center" w:pos="4680"/>
        <w:tab w:val="right" w:pos="9360"/>
      </w:tabs>
      <w:spacing w:after="0" w:line="240" w:lineRule="auto"/>
    </w:pPr>
  </w:style>
  <w:style w:type="paragraph" w:styleId="Piedepgina">
    <w:name w:val="footer"/>
    <w:basedOn w:val="Normal"/>
    <w:uiPriority w:val="99"/>
    <w:unhideWhenUsed/>
    <w:rsid w:val="7089FF5C"/>
    <w:pPr>
      <w:tabs>
        <w:tab w:val="center" w:pos="4680"/>
        <w:tab w:val="right" w:pos="9360"/>
      </w:tabs>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46B9674A"/>
    <w:rPr>
      <w:color w:val="467886"/>
      <w:u w:val="single"/>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A75E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744">
      <w:bodyDiv w:val="1"/>
      <w:marLeft w:val="0"/>
      <w:marRight w:val="0"/>
      <w:marTop w:val="0"/>
      <w:marBottom w:val="0"/>
      <w:divBdr>
        <w:top w:val="none" w:sz="0" w:space="0" w:color="auto"/>
        <w:left w:val="none" w:sz="0" w:space="0" w:color="auto"/>
        <w:bottom w:val="none" w:sz="0" w:space="0" w:color="auto"/>
        <w:right w:val="none" w:sz="0" w:space="0" w:color="auto"/>
      </w:divBdr>
    </w:div>
    <w:div w:id="104036285">
      <w:bodyDiv w:val="1"/>
      <w:marLeft w:val="0"/>
      <w:marRight w:val="0"/>
      <w:marTop w:val="0"/>
      <w:marBottom w:val="0"/>
      <w:divBdr>
        <w:top w:val="none" w:sz="0" w:space="0" w:color="auto"/>
        <w:left w:val="none" w:sz="0" w:space="0" w:color="auto"/>
        <w:bottom w:val="none" w:sz="0" w:space="0" w:color="auto"/>
        <w:right w:val="none" w:sz="0" w:space="0" w:color="auto"/>
      </w:divBdr>
    </w:div>
    <w:div w:id="340817379">
      <w:bodyDiv w:val="1"/>
      <w:marLeft w:val="0"/>
      <w:marRight w:val="0"/>
      <w:marTop w:val="0"/>
      <w:marBottom w:val="0"/>
      <w:divBdr>
        <w:top w:val="none" w:sz="0" w:space="0" w:color="auto"/>
        <w:left w:val="none" w:sz="0" w:space="0" w:color="auto"/>
        <w:bottom w:val="none" w:sz="0" w:space="0" w:color="auto"/>
        <w:right w:val="none" w:sz="0" w:space="0" w:color="auto"/>
      </w:divBdr>
      <w:divsChild>
        <w:div w:id="71855051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849175452">
      <w:bodyDiv w:val="1"/>
      <w:marLeft w:val="0"/>
      <w:marRight w:val="0"/>
      <w:marTop w:val="0"/>
      <w:marBottom w:val="0"/>
      <w:divBdr>
        <w:top w:val="none" w:sz="0" w:space="0" w:color="auto"/>
        <w:left w:val="none" w:sz="0" w:space="0" w:color="auto"/>
        <w:bottom w:val="none" w:sz="0" w:space="0" w:color="auto"/>
        <w:right w:val="none" w:sz="0" w:space="0" w:color="auto"/>
      </w:divBdr>
    </w:div>
    <w:div w:id="1434203917">
      <w:bodyDiv w:val="1"/>
      <w:marLeft w:val="0"/>
      <w:marRight w:val="0"/>
      <w:marTop w:val="0"/>
      <w:marBottom w:val="0"/>
      <w:divBdr>
        <w:top w:val="none" w:sz="0" w:space="0" w:color="auto"/>
        <w:left w:val="none" w:sz="0" w:space="0" w:color="auto"/>
        <w:bottom w:val="none" w:sz="0" w:space="0" w:color="auto"/>
        <w:right w:val="none" w:sz="0" w:space="0" w:color="auto"/>
      </w:divBdr>
    </w:div>
    <w:div w:id="1503275909">
      <w:bodyDiv w:val="1"/>
      <w:marLeft w:val="0"/>
      <w:marRight w:val="0"/>
      <w:marTop w:val="0"/>
      <w:marBottom w:val="0"/>
      <w:divBdr>
        <w:top w:val="none" w:sz="0" w:space="0" w:color="auto"/>
        <w:left w:val="none" w:sz="0" w:space="0" w:color="auto"/>
        <w:bottom w:val="none" w:sz="0" w:space="0" w:color="auto"/>
        <w:right w:val="none" w:sz="0" w:space="0" w:color="auto"/>
      </w:divBdr>
    </w:div>
    <w:div w:id="1825507707">
      <w:bodyDiv w:val="1"/>
      <w:marLeft w:val="0"/>
      <w:marRight w:val="0"/>
      <w:marTop w:val="0"/>
      <w:marBottom w:val="0"/>
      <w:divBdr>
        <w:top w:val="none" w:sz="0" w:space="0" w:color="auto"/>
        <w:left w:val="none" w:sz="0" w:space="0" w:color="auto"/>
        <w:bottom w:val="none" w:sz="0" w:space="0" w:color="auto"/>
        <w:right w:val="none" w:sz="0" w:space="0" w:color="auto"/>
      </w:divBdr>
      <w:divsChild>
        <w:div w:id="4083811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8641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14" Target="intelligence2.xml" Type="http://schemas.microsoft.com/office/2020/10/relationships/intelligenc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1.xml.rels><?xml version="1.0" encoding="UTF-8" standalone="no"?><Relationships xmlns="http://schemas.openxmlformats.org/package/2006/relationships"><Relationship Id="rId1" Target="media/image1.gi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20" ma:contentTypeDescription="Crear nuevo documento." ma:contentTypeScope="" ma:versionID="51510aa659f70a34c54f3872b75a723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812cf294e64c7a7b32003213b9153784"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8EFABF-2094-4D29-8510-66FDE1F62358}">
  <ds:schemaRefs>
    <ds:schemaRef ds:uri="http://schemas.microsoft.com/sharepoint/v3/contenttype/forms"/>
  </ds:schemaRefs>
</ds:datastoreItem>
</file>

<file path=customXml/itemProps2.xml><?xml version="1.0" encoding="utf-8"?>
<ds:datastoreItem xmlns:ds="http://schemas.openxmlformats.org/officeDocument/2006/customXml" ds:itemID="{798C4F42-68D4-4B8F-ABC7-DD75983DFC8F}">
  <ds:schemaRefs>
    <ds:schemaRef ds:uri="http://schemas.microsoft.com/office/infopath/2007/PartnerControls"/>
    <ds:schemaRef ds:uri="http://schemas.microsoft.com/office/2006/documentManagement/types"/>
    <ds:schemaRef ds:uri="http://www.w3.org/XML/1998/namespace"/>
    <ds:schemaRef ds:uri="http://purl.org/dc/dcmitype/"/>
    <ds:schemaRef ds:uri="f22df404-4939-4cea-999b-36093054a3a7"/>
    <ds:schemaRef ds:uri="http://schemas.microsoft.com/office/2006/metadata/properties"/>
    <ds:schemaRef ds:uri="c9535960-3c70-4077-a4a9-43893dd04d80"/>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053793A0-EB43-4E98-A524-82983CF00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5</TotalTime>
  <Pages>2</Pages>
  <Words>662</Words>
  <Characters>3646</Characters>
  <Application>Microsoft Office Word</Application>
  <DocSecurity>0</DocSecurity>
  <Lines>30</Lines>
  <Paragraphs>8</Paragraphs>
  <ScaleCrop>false</ScaleCrop>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2025-07-01T08:29:00Z</dcterms:created>
  <dcterms:modified xsi:type="dcterms:W3CDTF">2025-07-01T08:29:00Z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y fmtid="{D5CDD505-2E9C-101B-9397-08002B2CF9AE}" pid="3" name="MediaServiceImageTags">
    <vt:lpwstr/>
  </property>
</Properties>
</file>