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0E156751" w14:textId="4FDF4A6F" w:rsidR="00AC6449" w:rsidRPr="00BD1011" w:rsidRDefault="00AC6449" w:rsidP="00AC6449">
      <w:pPr>
        <w:pStyle w:val="Ttulo3"/>
        <w:spacing w:after="480"/>
        <w:ind w:right="-164"/>
        <w:rPr>
          <w:color w:val="008000"/>
          <w:sz w:val="44"/>
          <w:szCs w:val="44"/>
        </w:rPr>
      </w:pPr>
      <w:r w:rsidRPr="00BD1011">
        <w:rPr>
          <w:color w:val="008000"/>
          <w:sz w:val="44"/>
          <w:szCs w:val="44"/>
        </w:rPr>
        <w:t xml:space="preserve">El Corte Inglés </w:t>
      </w:r>
      <w:r>
        <w:rPr>
          <w:color w:val="008000"/>
          <w:sz w:val="44"/>
          <w:szCs w:val="44"/>
        </w:rPr>
        <w:t xml:space="preserve">acuerda con Tool Factory la recompra del 25% </w:t>
      </w:r>
      <w:r w:rsidR="00C752CA">
        <w:rPr>
          <w:color w:val="008000"/>
          <w:sz w:val="44"/>
          <w:szCs w:val="44"/>
        </w:rPr>
        <w:t>de su filial de viajes</w:t>
      </w:r>
    </w:p>
    <w:p w14:paraId="700E1B1F" w14:textId="1DA5C17A" w:rsidR="00BD7AE1" w:rsidRDefault="00BD7AE1" w:rsidP="00BD7AE1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La adquisición, que forma parte del pacto de socios firmado en 202</w:t>
      </w:r>
      <w:r w:rsidR="00F15868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2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, se produce tras la culminación exitosa del proceso de integración tecnológica </w:t>
      </w:r>
      <w:r w:rsidR="00F717F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y de negocio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de </w:t>
      </w:r>
      <w:proofErr w:type="spellStart"/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Logitravel</w:t>
      </w:r>
      <w:proofErr w:type="spellEnd"/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="0093105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en el Grupo Viajes El Corte Inglés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68336806" w14:textId="7AFC3305" w:rsidR="00BD7AE1" w:rsidRDefault="00BD7AE1" w:rsidP="00BD7AE1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La operación se ha remitido a la</w:t>
      </w:r>
      <w:r w:rsidR="00B5687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="00B5687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Autoridades de Competencia pertinentes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para su aprobación.</w:t>
      </w:r>
    </w:p>
    <w:p w14:paraId="172AA073" w14:textId="622268C4" w:rsidR="00BD7AE1" w:rsidRDefault="00BD7AE1" w:rsidP="00BD7AE1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Tool Factory se centrará a partir de ahora en </w:t>
      </w:r>
      <w:r w:rsidR="00FF29F3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la inversión de activos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hotelero</w:t>
      </w:r>
      <w:r w:rsidR="00FF29F3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 w:rsidR="0086361E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, cuya gestión desarrolla con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Smy Hotels</w:t>
      </w:r>
      <w:r w:rsidR="001E67F3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57568206" w14:textId="77777777" w:rsidR="00A479DC" w:rsidRDefault="00A479DC" w:rsidP="00A479DC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72B0F0ED" w14:textId="77FFA04E" w:rsidR="00067866" w:rsidRPr="00067866" w:rsidRDefault="000B5A30" w:rsidP="00A479DC">
      <w:pPr>
        <w:pStyle w:val="Subttulo1"/>
        <w:spacing w:after="120" w:line="360" w:lineRule="auto"/>
        <w:jc w:val="both"/>
        <w:rPr>
          <w:color w:val="auto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B05E59">
        <w:rPr>
          <w:b/>
          <w:i w:val="0"/>
          <w:color w:val="auto"/>
          <w:spacing w:val="0"/>
        </w:rPr>
        <w:t>1</w:t>
      </w:r>
      <w:r w:rsidR="00E72666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B05E59">
        <w:rPr>
          <w:b/>
          <w:i w:val="0"/>
          <w:color w:val="auto"/>
          <w:spacing w:val="0"/>
        </w:rPr>
        <w:t>octubre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D52E42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El Corte Inglés </w:t>
      </w:r>
      <w:r w:rsidR="00A12084">
        <w:rPr>
          <w:i w:val="0"/>
          <w:color w:val="auto"/>
          <w:spacing w:val="0"/>
          <w:sz w:val="20"/>
          <w:szCs w:val="20"/>
        </w:rPr>
        <w:t xml:space="preserve">ha llegado a un acuerdo con Tool Factory, su socio en </w:t>
      </w:r>
      <w:r w:rsidR="004A797D">
        <w:rPr>
          <w:i w:val="0"/>
          <w:color w:val="auto"/>
          <w:spacing w:val="0"/>
          <w:sz w:val="20"/>
          <w:szCs w:val="20"/>
        </w:rPr>
        <w:t xml:space="preserve">Grupo </w:t>
      </w:r>
      <w:r w:rsidR="00A12084">
        <w:rPr>
          <w:i w:val="0"/>
          <w:color w:val="auto"/>
          <w:spacing w:val="0"/>
          <w:sz w:val="20"/>
          <w:szCs w:val="20"/>
        </w:rPr>
        <w:t>Viajes El Corte Inglés, para ad</w:t>
      </w:r>
      <w:r w:rsidR="00A07B75">
        <w:rPr>
          <w:i w:val="0"/>
          <w:color w:val="auto"/>
          <w:spacing w:val="0"/>
          <w:sz w:val="20"/>
          <w:szCs w:val="20"/>
        </w:rPr>
        <w:t xml:space="preserve">quirir </w:t>
      </w:r>
      <w:r w:rsidR="00B5687B">
        <w:rPr>
          <w:i w:val="0"/>
          <w:color w:val="auto"/>
          <w:spacing w:val="0"/>
          <w:sz w:val="20"/>
          <w:szCs w:val="20"/>
        </w:rPr>
        <w:t xml:space="preserve">su </w:t>
      </w:r>
      <w:r w:rsidR="00A07B75">
        <w:rPr>
          <w:i w:val="0"/>
          <w:color w:val="auto"/>
          <w:spacing w:val="0"/>
          <w:sz w:val="20"/>
          <w:szCs w:val="20"/>
        </w:rPr>
        <w:t>25% y hacerse con el 100% de</w:t>
      </w:r>
      <w:r w:rsidR="00B5687B">
        <w:rPr>
          <w:i w:val="0"/>
          <w:color w:val="auto"/>
          <w:spacing w:val="0"/>
          <w:sz w:val="20"/>
          <w:szCs w:val="20"/>
        </w:rPr>
        <w:t>l</w:t>
      </w:r>
      <w:r w:rsidR="00A07B75">
        <w:rPr>
          <w:i w:val="0"/>
          <w:color w:val="auto"/>
          <w:spacing w:val="0"/>
          <w:sz w:val="20"/>
          <w:szCs w:val="20"/>
        </w:rPr>
        <w:t xml:space="preserve"> </w:t>
      </w:r>
      <w:r w:rsidR="00B5687B">
        <w:rPr>
          <w:i w:val="0"/>
          <w:color w:val="auto"/>
          <w:spacing w:val="0"/>
          <w:sz w:val="20"/>
          <w:szCs w:val="20"/>
        </w:rPr>
        <w:t>Grupo</w:t>
      </w:r>
      <w:r w:rsidR="00067866" w:rsidRPr="00A479DC">
        <w:rPr>
          <w:i w:val="0"/>
          <w:color w:val="auto"/>
          <w:spacing w:val="0"/>
          <w:sz w:val="20"/>
          <w:szCs w:val="20"/>
        </w:rPr>
        <w:t>.</w:t>
      </w:r>
      <w:r w:rsidR="00E53983">
        <w:rPr>
          <w:i w:val="0"/>
          <w:color w:val="auto"/>
          <w:spacing w:val="0"/>
          <w:sz w:val="20"/>
          <w:szCs w:val="20"/>
        </w:rPr>
        <w:t xml:space="preserve"> </w:t>
      </w:r>
      <w:r w:rsidR="0063586E">
        <w:rPr>
          <w:i w:val="0"/>
          <w:color w:val="auto"/>
          <w:spacing w:val="0"/>
          <w:sz w:val="20"/>
          <w:szCs w:val="20"/>
        </w:rPr>
        <w:t xml:space="preserve">La adquisición se produce tras el exitoso proceso de integración </w:t>
      </w:r>
      <w:r w:rsidR="002A0580">
        <w:rPr>
          <w:i w:val="0"/>
          <w:color w:val="auto"/>
          <w:spacing w:val="0"/>
          <w:sz w:val="20"/>
          <w:szCs w:val="20"/>
        </w:rPr>
        <w:t xml:space="preserve">tecnológica y de negocio de </w:t>
      </w:r>
      <w:proofErr w:type="spellStart"/>
      <w:r w:rsidR="002A0580">
        <w:rPr>
          <w:i w:val="0"/>
          <w:color w:val="auto"/>
          <w:spacing w:val="0"/>
          <w:sz w:val="20"/>
          <w:szCs w:val="20"/>
        </w:rPr>
        <w:t>Logitravel</w:t>
      </w:r>
      <w:proofErr w:type="spellEnd"/>
      <w:r w:rsidR="002A0580">
        <w:rPr>
          <w:i w:val="0"/>
          <w:color w:val="auto"/>
          <w:spacing w:val="0"/>
          <w:sz w:val="20"/>
          <w:szCs w:val="20"/>
        </w:rPr>
        <w:t xml:space="preserve"> </w:t>
      </w:r>
      <w:r w:rsidR="00006379">
        <w:rPr>
          <w:i w:val="0"/>
          <w:color w:val="auto"/>
          <w:spacing w:val="0"/>
          <w:sz w:val="20"/>
          <w:szCs w:val="20"/>
        </w:rPr>
        <w:t>en el Grupo Viajes El Corte Inglés.</w:t>
      </w:r>
    </w:p>
    <w:p w14:paraId="016817A3" w14:textId="6EBED312" w:rsidR="006530FA" w:rsidRDefault="00C15126" w:rsidP="00067866">
      <w:pPr>
        <w:pStyle w:val="NormalWeb"/>
        <w:shd w:val="clear" w:color="auto" w:fill="FFFFFF"/>
        <w:spacing w:before="0" w:beforeAutospacing="0" w:after="0" w:line="360" w:lineRule="auto"/>
        <w:jc w:val="both"/>
        <w:rPr>
          <w:rFonts w:ascii="Century Gothic" w:hAnsi="Century Gothic" w:cs="Century Gothic"/>
          <w:sz w:val="20"/>
          <w:szCs w:val="20"/>
          <w:lang w:bidi="es-ES"/>
        </w:rPr>
      </w:pPr>
      <w:r>
        <w:rPr>
          <w:rFonts w:ascii="Century Gothic" w:hAnsi="Century Gothic" w:cs="Century Gothic"/>
          <w:sz w:val="20"/>
          <w:szCs w:val="20"/>
          <w:lang w:bidi="es-ES"/>
        </w:rPr>
        <w:t>La operación</w:t>
      </w:r>
      <w:r w:rsidR="00D814DC">
        <w:rPr>
          <w:rFonts w:ascii="Century Gothic" w:hAnsi="Century Gothic" w:cs="Century Gothic"/>
          <w:sz w:val="20"/>
          <w:szCs w:val="20"/>
          <w:lang w:bidi="es-ES"/>
        </w:rPr>
        <w:t>, que deberá ser aprobada por la C</w:t>
      </w:r>
      <w:r w:rsidR="00836A8B">
        <w:rPr>
          <w:rFonts w:ascii="Century Gothic" w:hAnsi="Century Gothic" w:cs="Century Gothic"/>
          <w:sz w:val="20"/>
          <w:szCs w:val="20"/>
          <w:lang w:bidi="es-ES"/>
        </w:rPr>
        <w:t>omisión Nacional de</w:t>
      </w:r>
      <w:r w:rsidR="00F74201">
        <w:rPr>
          <w:rFonts w:ascii="Century Gothic" w:hAnsi="Century Gothic" w:cs="Century Gothic"/>
          <w:sz w:val="20"/>
          <w:szCs w:val="20"/>
          <w:lang w:bidi="es-ES"/>
        </w:rPr>
        <w:t xml:space="preserve"> los</w:t>
      </w:r>
      <w:r w:rsidR="00836A8B">
        <w:rPr>
          <w:rFonts w:ascii="Century Gothic" w:hAnsi="Century Gothic" w:cs="Century Gothic"/>
          <w:sz w:val="20"/>
          <w:szCs w:val="20"/>
          <w:lang w:bidi="es-ES"/>
        </w:rPr>
        <w:t xml:space="preserve"> Mercado</w:t>
      </w:r>
      <w:r w:rsidR="00F74201">
        <w:rPr>
          <w:rFonts w:ascii="Century Gothic" w:hAnsi="Century Gothic" w:cs="Century Gothic"/>
          <w:sz w:val="20"/>
          <w:szCs w:val="20"/>
          <w:lang w:bidi="es-ES"/>
        </w:rPr>
        <w:t>s y</w:t>
      </w:r>
      <w:r w:rsidR="00836A8B">
        <w:rPr>
          <w:rFonts w:ascii="Century Gothic" w:hAnsi="Century Gothic" w:cs="Century Gothic"/>
          <w:sz w:val="20"/>
          <w:szCs w:val="20"/>
          <w:lang w:bidi="es-ES"/>
        </w:rPr>
        <w:t xml:space="preserve"> la Competencia (C</w:t>
      </w:r>
      <w:r w:rsidR="00D814DC">
        <w:rPr>
          <w:rFonts w:ascii="Century Gothic" w:hAnsi="Century Gothic" w:cs="Century Gothic"/>
          <w:sz w:val="20"/>
          <w:szCs w:val="20"/>
          <w:lang w:bidi="es-ES"/>
        </w:rPr>
        <w:t>NMC</w:t>
      </w:r>
      <w:r w:rsidR="00836A8B">
        <w:rPr>
          <w:rFonts w:ascii="Century Gothic" w:hAnsi="Century Gothic" w:cs="Century Gothic"/>
          <w:sz w:val="20"/>
          <w:szCs w:val="20"/>
          <w:lang w:bidi="es-ES"/>
        </w:rPr>
        <w:t>)</w:t>
      </w:r>
      <w:r w:rsidR="00981A40">
        <w:rPr>
          <w:rFonts w:ascii="Century Gothic" w:hAnsi="Century Gothic" w:cs="Century Gothic"/>
          <w:sz w:val="20"/>
          <w:szCs w:val="20"/>
          <w:lang w:bidi="es-ES"/>
        </w:rPr>
        <w:t xml:space="preserve"> y por la autoridad de competencia portuguesa (</w:t>
      </w:r>
      <w:proofErr w:type="spellStart"/>
      <w:r w:rsidR="00981A40" w:rsidRPr="004D7B5C">
        <w:rPr>
          <w:rFonts w:ascii="Century Gothic" w:hAnsi="Century Gothic" w:cs="Century Gothic"/>
          <w:i/>
          <w:iCs/>
          <w:sz w:val="20"/>
          <w:szCs w:val="20"/>
          <w:lang w:bidi="es-ES"/>
        </w:rPr>
        <w:t>Autoridade</w:t>
      </w:r>
      <w:proofErr w:type="spellEnd"/>
      <w:r w:rsidR="00981A40" w:rsidRPr="004D7B5C">
        <w:rPr>
          <w:rFonts w:ascii="Century Gothic" w:hAnsi="Century Gothic" w:cs="Century Gothic"/>
          <w:i/>
          <w:iCs/>
          <w:sz w:val="20"/>
          <w:szCs w:val="20"/>
          <w:lang w:bidi="es-ES"/>
        </w:rPr>
        <w:t xml:space="preserve"> da </w:t>
      </w:r>
      <w:proofErr w:type="spellStart"/>
      <w:r w:rsidR="00981A40" w:rsidRPr="004D7B5C">
        <w:rPr>
          <w:rFonts w:ascii="Century Gothic" w:hAnsi="Century Gothic" w:cs="Century Gothic"/>
          <w:i/>
          <w:iCs/>
          <w:sz w:val="20"/>
          <w:szCs w:val="20"/>
          <w:lang w:bidi="es-ES"/>
        </w:rPr>
        <w:t>Concorrência</w:t>
      </w:r>
      <w:proofErr w:type="spellEnd"/>
      <w:r w:rsidR="00981A40">
        <w:rPr>
          <w:rFonts w:ascii="Century Gothic" w:hAnsi="Century Gothic" w:cs="Century Gothic"/>
          <w:sz w:val="20"/>
          <w:szCs w:val="20"/>
          <w:lang w:bidi="es-ES"/>
        </w:rPr>
        <w:t>)</w:t>
      </w:r>
      <w:r w:rsidR="00D814DC">
        <w:rPr>
          <w:rFonts w:ascii="Century Gothic" w:hAnsi="Century Gothic" w:cs="Century Gothic"/>
          <w:sz w:val="20"/>
          <w:szCs w:val="20"/>
          <w:lang w:bidi="es-ES"/>
        </w:rPr>
        <w:t>,</w:t>
      </w:r>
      <w:r>
        <w:rPr>
          <w:rFonts w:ascii="Century Gothic" w:hAnsi="Century Gothic" w:cs="Century Gothic"/>
          <w:sz w:val="20"/>
          <w:szCs w:val="20"/>
          <w:lang w:bidi="es-ES"/>
        </w:rPr>
        <w:t xml:space="preserve"> </w:t>
      </w:r>
      <w:r w:rsidR="00B57E86">
        <w:rPr>
          <w:rFonts w:ascii="Century Gothic" w:hAnsi="Century Gothic" w:cs="Century Gothic"/>
          <w:sz w:val="20"/>
          <w:szCs w:val="20"/>
          <w:lang w:bidi="es-ES"/>
        </w:rPr>
        <w:t>se enmarca en el</w:t>
      </w:r>
      <w:r w:rsidR="00937D96">
        <w:rPr>
          <w:rFonts w:ascii="Century Gothic" w:hAnsi="Century Gothic" w:cs="Century Gothic"/>
          <w:sz w:val="20"/>
          <w:szCs w:val="20"/>
          <w:lang w:bidi="es-ES"/>
        </w:rPr>
        <w:t xml:space="preserve"> pacto de socios</w:t>
      </w:r>
      <w:r w:rsidR="004A797D">
        <w:rPr>
          <w:rFonts w:ascii="Century Gothic" w:hAnsi="Century Gothic" w:cs="Century Gothic"/>
          <w:sz w:val="20"/>
          <w:szCs w:val="20"/>
          <w:lang w:bidi="es-ES"/>
        </w:rPr>
        <w:t xml:space="preserve"> al que se llegó en febrero de 2022 cuando </w:t>
      </w:r>
      <w:r w:rsidR="007F600A">
        <w:rPr>
          <w:rFonts w:ascii="Century Gothic" w:hAnsi="Century Gothic" w:cs="Century Gothic"/>
          <w:sz w:val="20"/>
          <w:szCs w:val="20"/>
          <w:lang w:bidi="es-ES"/>
        </w:rPr>
        <w:t>se formalizó</w:t>
      </w:r>
      <w:r w:rsidR="000D0D9B">
        <w:rPr>
          <w:rFonts w:ascii="Century Gothic" w:hAnsi="Century Gothic" w:cs="Century Gothic"/>
          <w:sz w:val="20"/>
          <w:szCs w:val="20"/>
          <w:lang w:bidi="es-ES"/>
        </w:rPr>
        <w:t xml:space="preserve"> el acuerdo </w:t>
      </w:r>
      <w:r w:rsidR="00144F05">
        <w:rPr>
          <w:rFonts w:ascii="Century Gothic" w:hAnsi="Century Gothic" w:cs="Century Gothic"/>
          <w:sz w:val="20"/>
          <w:szCs w:val="20"/>
          <w:lang w:bidi="es-ES"/>
        </w:rPr>
        <w:t>para dar entrada a Tool Factory (propietario</w:t>
      </w:r>
      <w:r w:rsidR="009958C7">
        <w:rPr>
          <w:rFonts w:ascii="Century Gothic" w:hAnsi="Century Gothic" w:cs="Century Gothic"/>
          <w:sz w:val="20"/>
          <w:szCs w:val="20"/>
          <w:lang w:bidi="es-ES"/>
        </w:rPr>
        <w:t xml:space="preserve"> entonces</w:t>
      </w:r>
      <w:r w:rsidR="00CA0BC4">
        <w:rPr>
          <w:rFonts w:ascii="Century Gothic" w:hAnsi="Century Gothic" w:cs="Century Gothic"/>
          <w:sz w:val="20"/>
          <w:szCs w:val="20"/>
          <w:lang w:bidi="es-ES"/>
        </w:rPr>
        <w:t>, entre otras,</w:t>
      </w:r>
      <w:r w:rsidR="00144F05">
        <w:rPr>
          <w:rFonts w:ascii="Century Gothic" w:hAnsi="Century Gothic" w:cs="Century Gothic"/>
          <w:sz w:val="20"/>
          <w:szCs w:val="20"/>
          <w:lang w:bidi="es-ES"/>
        </w:rPr>
        <w:t xml:space="preserve"> de la marca </w:t>
      </w:r>
      <w:proofErr w:type="spellStart"/>
      <w:r w:rsidR="00144F05">
        <w:rPr>
          <w:rFonts w:ascii="Century Gothic" w:hAnsi="Century Gothic" w:cs="Century Gothic"/>
          <w:sz w:val="20"/>
          <w:szCs w:val="20"/>
          <w:lang w:bidi="es-ES"/>
        </w:rPr>
        <w:t>Logitravel</w:t>
      </w:r>
      <w:proofErr w:type="spellEnd"/>
      <w:r w:rsidR="00144F05">
        <w:rPr>
          <w:rFonts w:ascii="Century Gothic" w:hAnsi="Century Gothic" w:cs="Century Gothic"/>
          <w:sz w:val="20"/>
          <w:szCs w:val="20"/>
          <w:lang w:bidi="es-ES"/>
        </w:rPr>
        <w:t>) en el accion</w:t>
      </w:r>
      <w:r w:rsidR="00B7791F">
        <w:rPr>
          <w:rFonts w:ascii="Century Gothic" w:hAnsi="Century Gothic" w:cs="Century Gothic"/>
          <w:sz w:val="20"/>
          <w:szCs w:val="20"/>
          <w:lang w:bidi="es-ES"/>
        </w:rPr>
        <w:t>ariado del Grupo Viajes El Corte Inglés.</w:t>
      </w:r>
      <w:r w:rsidR="006530FA">
        <w:rPr>
          <w:rFonts w:ascii="Century Gothic" w:hAnsi="Century Gothic" w:cs="Century Gothic"/>
          <w:sz w:val="20"/>
          <w:szCs w:val="20"/>
          <w:lang w:bidi="es-ES"/>
        </w:rPr>
        <w:t xml:space="preserve"> </w:t>
      </w:r>
    </w:p>
    <w:p w14:paraId="7BC0D566" w14:textId="5407CE32" w:rsidR="00262DFF" w:rsidRDefault="00FF4B4D" w:rsidP="00067866">
      <w:pPr>
        <w:pStyle w:val="NormalWeb"/>
        <w:shd w:val="clear" w:color="auto" w:fill="FFFFFF"/>
        <w:spacing w:before="0" w:beforeAutospacing="0" w:after="0" w:line="360" w:lineRule="auto"/>
        <w:jc w:val="both"/>
        <w:rPr>
          <w:rFonts w:ascii="Century Gothic" w:hAnsi="Century Gothic" w:cs="Century Gothic"/>
          <w:sz w:val="20"/>
          <w:szCs w:val="20"/>
          <w:lang w:bidi="es-ES"/>
        </w:rPr>
      </w:pPr>
      <w:r>
        <w:rPr>
          <w:rFonts w:ascii="Century Gothic" w:hAnsi="Century Gothic" w:cs="Century Gothic"/>
          <w:sz w:val="20"/>
          <w:szCs w:val="20"/>
          <w:lang w:bidi="es-ES"/>
        </w:rPr>
        <w:t xml:space="preserve">El acuerdo al que llegaron 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>El Corte Inglés y Tool Factory abarca</w:t>
      </w:r>
      <w:r w:rsidR="00482F97">
        <w:rPr>
          <w:rFonts w:ascii="Century Gothic" w:hAnsi="Century Gothic" w:cs="Century Gothic"/>
          <w:sz w:val="20"/>
          <w:szCs w:val="20"/>
          <w:lang w:bidi="es-ES"/>
        </w:rPr>
        <w:t>b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a </w:t>
      </w:r>
      <w:r w:rsidR="00B5687B">
        <w:rPr>
          <w:rFonts w:ascii="Century Gothic" w:hAnsi="Century Gothic" w:cs="Century Gothic"/>
          <w:sz w:val="20"/>
          <w:szCs w:val="20"/>
          <w:lang w:bidi="es-ES"/>
        </w:rPr>
        <w:t xml:space="preserve">la integración de los negocios de agencias de viajes de ambos, comprendiendo 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tanto los viajes vacacionales, como de negocios, incentivos, congresos y eventos. </w:t>
      </w:r>
      <w:proofErr w:type="spellStart"/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>Logitravel</w:t>
      </w:r>
      <w:proofErr w:type="spellEnd"/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 aportaba </w:t>
      </w:r>
      <w:r w:rsidR="00B5687B">
        <w:rPr>
          <w:rFonts w:ascii="Century Gothic" w:hAnsi="Century Gothic" w:cs="Century Gothic"/>
          <w:sz w:val="20"/>
          <w:szCs w:val="20"/>
          <w:lang w:bidi="es-ES"/>
        </w:rPr>
        <w:t xml:space="preserve">su experiencia 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en el mundo digital, mientras que Viajes El Corte Inglés cuenta con </w:t>
      </w:r>
      <w:r w:rsidR="00B5687B">
        <w:rPr>
          <w:rFonts w:ascii="Century Gothic" w:hAnsi="Century Gothic" w:cs="Century Gothic"/>
          <w:sz w:val="20"/>
          <w:szCs w:val="20"/>
          <w:lang w:bidi="es-ES"/>
        </w:rPr>
        <w:t xml:space="preserve">la mayor 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red de agentes de viajes, además de una asentada experiencia en el ámbito vacacional, la </w:t>
      </w:r>
      <w:proofErr w:type="spellStart"/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>touroperación</w:t>
      </w:r>
      <w:proofErr w:type="spellEnd"/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, los viajes premium y las áreas corporativas. La operación </w:t>
      </w:r>
      <w:r w:rsidR="00B5687B">
        <w:rPr>
          <w:rFonts w:ascii="Century Gothic" w:hAnsi="Century Gothic" w:cs="Century Gothic"/>
          <w:sz w:val="20"/>
          <w:szCs w:val="20"/>
          <w:lang w:bidi="es-ES"/>
        </w:rPr>
        <w:t xml:space="preserve">de integración </w:t>
      </w:r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>contó con la aprobación de la CNMC</w:t>
      </w:r>
      <w:r w:rsidR="00981A40">
        <w:rPr>
          <w:rFonts w:ascii="Century Gothic" w:hAnsi="Century Gothic" w:cs="Century Gothic"/>
          <w:sz w:val="20"/>
          <w:szCs w:val="20"/>
          <w:lang w:bidi="es-ES"/>
        </w:rPr>
        <w:t xml:space="preserve"> y de la </w:t>
      </w:r>
      <w:proofErr w:type="spellStart"/>
      <w:r w:rsidR="00981A40" w:rsidRPr="004D7B5C">
        <w:rPr>
          <w:rFonts w:ascii="Century Gothic" w:hAnsi="Century Gothic" w:cs="Century Gothic"/>
          <w:bCs/>
          <w:i/>
          <w:iCs/>
          <w:sz w:val="20"/>
          <w:szCs w:val="20"/>
          <w:lang w:bidi="es-ES"/>
        </w:rPr>
        <w:t>Autoridade</w:t>
      </w:r>
      <w:proofErr w:type="spellEnd"/>
      <w:r w:rsidR="00981A40" w:rsidRPr="004D7B5C">
        <w:rPr>
          <w:rFonts w:ascii="Century Gothic" w:hAnsi="Century Gothic" w:cs="Century Gothic"/>
          <w:bCs/>
          <w:i/>
          <w:iCs/>
          <w:sz w:val="20"/>
          <w:szCs w:val="20"/>
          <w:lang w:bidi="es-ES"/>
        </w:rPr>
        <w:t xml:space="preserve"> da </w:t>
      </w:r>
      <w:proofErr w:type="spellStart"/>
      <w:r w:rsidR="00981A40" w:rsidRPr="004D7B5C">
        <w:rPr>
          <w:rFonts w:ascii="Century Gothic" w:hAnsi="Century Gothic" w:cs="Century Gothic"/>
          <w:bCs/>
          <w:i/>
          <w:iCs/>
          <w:sz w:val="20"/>
          <w:szCs w:val="20"/>
          <w:lang w:bidi="es-ES"/>
        </w:rPr>
        <w:t>Concorrência</w:t>
      </w:r>
      <w:proofErr w:type="spellEnd"/>
      <w:r w:rsidR="00262DFF" w:rsidRPr="008C2A71">
        <w:rPr>
          <w:rFonts w:ascii="Century Gothic" w:hAnsi="Century Gothic" w:cs="Century Gothic"/>
          <w:sz w:val="20"/>
          <w:szCs w:val="20"/>
          <w:lang w:bidi="es-ES"/>
        </w:rPr>
        <w:t xml:space="preserve">. </w:t>
      </w:r>
    </w:p>
    <w:p w14:paraId="6F8B7B80" w14:textId="69F3ABC1" w:rsidR="00683B16" w:rsidRPr="00981789" w:rsidRDefault="00F63869" w:rsidP="00981789">
      <w:pPr>
        <w:pStyle w:val="NormalWeb"/>
        <w:shd w:val="clear" w:color="auto" w:fill="FFFFFF"/>
        <w:spacing w:before="0" w:beforeAutospacing="0" w:after="0" w:line="360" w:lineRule="auto"/>
        <w:jc w:val="both"/>
        <w:rPr>
          <w:rFonts w:ascii="Century Gothic" w:hAnsi="Century Gothic" w:cs="Century Gothic"/>
          <w:sz w:val="20"/>
          <w:szCs w:val="20"/>
          <w:lang w:bidi="es-ES"/>
        </w:rPr>
      </w:pPr>
      <w:r>
        <w:rPr>
          <w:rFonts w:ascii="Century Gothic" w:hAnsi="Century Gothic" w:cs="Century Gothic"/>
          <w:sz w:val="20"/>
          <w:szCs w:val="20"/>
          <w:lang w:bidi="es-ES"/>
        </w:rPr>
        <w:t xml:space="preserve">Tool Factory centrará su actividad en la inversión en activos hoteleros, cuya gestión desarrolla con </w:t>
      </w:r>
      <w:proofErr w:type="spellStart"/>
      <w:r>
        <w:rPr>
          <w:rFonts w:ascii="Century Gothic" w:hAnsi="Century Gothic" w:cs="Century Gothic"/>
          <w:sz w:val="20"/>
          <w:szCs w:val="20"/>
          <w:lang w:bidi="es-ES"/>
        </w:rPr>
        <w:t>SmyHotels</w:t>
      </w:r>
      <w:proofErr w:type="spellEnd"/>
      <w:r>
        <w:rPr>
          <w:rFonts w:ascii="Century Gothic" w:hAnsi="Century Gothic" w:cs="Century Gothic"/>
          <w:sz w:val="20"/>
          <w:szCs w:val="20"/>
          <w:lang w:bidi="es-ES"/>
        </w:rPr>
        <w:t>.</w:t>
      </w:r>
    </w:p>
    <w:sectPr w:rsidR="00683B16" w:rsidRPr="00981789" w:rsidSect="004F50DF">
      <w:headerReference w:type="even" r:id="rId7"/>
      <w:headerReference w:type="default" r:id="rId8"/>
      <w:headerReference w:type="first" r:id="rId9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1D6A" w14:textId="77777777" w:rsidR="00E22A48" w:rsidRDefault="00E22A48">
      <w:r>
        <w:separator/>
      </w:r>
    </w:p>
    <w:p w14:paraId="7C2C4365" w14:textId="77777777" w:rsidR="00E22A48" w:rsidRDefault="00E22A48"/>
  </w:endnote>
  <w:endnote w:type="continuationSeparator" w:id="0">
    <w:p w14:paraId="4B09F398" w14:textId="77777777" w:rsidR="00E22A48" w:rsidRDefault="00E22A48">
      <w:r>
        <w:continuationSeparator/>
      </w:r>
    </w:p>
    <w:p w14:paraId="57D2F911" w14:textId="77777777" w:rsidR="00E22A48" w:rsidRDefault="00E22A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3E34" w14:textId="77777777" w:rsidR="00E22A48" w:rsidRDefault="00E22A48">
      <w:r>
        <w:separator/>
      </w:r>
    </w:p>
    <w:p w14:paraId="084039B8" w14:textId="77777777" w:rsidR="00E22A48" w:rsidRDefault="00E22A48"/>
  </w:footnote>
  <w:footnote w:type="continuationSeparator" w:id="0">
    <w:p w14:paraId="5F49E2D4" w14:textId="77777777" w:rsidR="00E22A48" w:rsidRDefault="00E22A48">
      <w:r>
        <w:continuationSeparator/>
      </w:r>
    </w:p>
    <w:p w14:paraId="308FD1CF" w14:textId="77777777" w:rsidR="00E22A48" w:rsidRDefault="00E22A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5B3707C1" w:rsidR="00A07DDB" w:rsidRDefault="00A07DDB" w:rsidP="001515F6">
    <w:pPr>
      <w:pStyle w:val="Encabezado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371836">
    <w:abstractNumId w:val="18"/>
  </w:num>
  <w:num w:numId="2" w16cid:durableId="203177923">
    <w:abstractNumId w:val="27"/>
  </w:num>
  <w:num w:numId="3" w16cid:durableId="1150829313">
    <w:abstractNumId w:val="16"/>
  </w:num>
  <w:num w:numId="4" w16cid:durableId="593246563">
    <w:abstractNumId w:val="28"/>
  </w:num>
  <w:num w:numId="5" w16cid:durableId="39790361">
    <w:abstractNumId w:val="9"/>
  </w:num>
  <w:num w:numId="6" w16cid:durableId="1403987665">
    <w:abstractNumId w:val="14"/>
  </w:num>
  <w:num w:numId="7" w16cid:durableId="1740131742">
    <w:abstractNumId w:val="1"/>
  </w:num>
  <w:num w:numId="8" w16cid:durableId="1112020781">
    <w:abstractNumId w:val="11"/>
  </w:num>
  <w:num w:numId="9" w16cid:durableId="1407607137">
    <w:abstractNumId w:val="6"/>
  </w:num>
  <w:num w:numId="10" w16cid:durableId="710685565">
    <w:abstractNumId w:val="12"/>
  </w:num>
  <w:num w:numId="11" w16cid:durableId="349455151">
    <w:abstractNumId w:val="13"/>
  </w:num>
  <w:num w:numId="12" w16cid:durableId="175389281">
    <w:abstractNumId w:val="25"/>
  </w:num>
  <w:num w:numId="13" w16cid:durableId="34888469">
    <w:abstractNumId w:val="10"/>
  </w:num>
  <w:num w:numId="14" w16cid:durableId="1578636050">
    <w:abstractNumId w:val="0"/>
  </w:num>
  <w:num w:numId="15" w16cid:durableId="1883980218">
    <w:abstractNumId w:val="21"/>
  </w:num>
  <w:num w:numId="16" w16cid:durableId="549264106">
    <w:abstractNumId w:val="2"/>
  </w:num>
  <w:num w:numId="17" w16cid:durableId="1334334274">
    <w:abstractNumId w:val="20"/>
  </w:num>
  <w:num w:numId="18" w16cid:durableId="735470838">
    <w:abstractNumId w:val="26"/>
  </w:num>
  <w:num w:numId="19" w16cid:durableId="20597647">
    <w:abstractNumId w:val="8"/>
  </w:num>
  <w:num w:numId="20" w16cid:durableId="1118984573">
    <w:abstractNumId w:val="23"/>
  </w:num>
  <w:num w:numId="21" w16cid:durableId="1594898063">
    <w:abstractNumId w:val="3"/>
  </w:num>
  <w:num w:numId="22" w16cid:durableId="476339296">
    <w:abstractNumId w:val="22"/>
  </w:num>
  <w:num w:numId="23" w16cid:durableId="1567643870">
    <w:abstractNumId w:val="4"/>
  </w:num>
  <w:num w:numId="24" w16cid:durableId="2143033857">
    <w:abstractNumId w:val="24"/>
  </w:num>
  <w:num w:numId="25" w16cid:durableId="874392192">
    <w:abstractNumId w:val="5"/>
  </w:num>
  <w:num w:numId="26" w16cid:durableId="1966152373">
    <w:abstractNumId w:val="19"/>
  </w:num>
  <w:num w:numId="27" w16cid:durableId="1951887295">
    <w:abstractNumId w:val="7"/>
  </w:num>
  <w:num w:numId="28" w16cid:durableId="386417088">
    <w:abstractNumId w:val="15"/>
  </w:num>
  <w:num w:numId="29" w16cid:durableId="19979967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225"/>
    <w:rsid w:val="00000766"/>
    <w:rsid w:val="00001AAD"/>
    <w:rsid w:val="00002013"/>
    <w:rsid w:val="00004DDD"/>
    <w:rsid w:val="000055DD"/>
    <w:rsid w:val="0000580E"/>
    <w:rsid w:val="00006379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D9B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5F5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1AA2"/>
    <w:rsid w:val="001434D0"/>
    <w:rsid w:val="00144F05"/>
    <w:rsid w:val="001457A3"/>
    <w:rsid w:val="001515F6"/>
    <w:rsid w:val="00154B04"/>
    <w:rsid w:val="00156336"/>
    <w:rsid w:val="0015684F"/>
    <w:rsid w:val="00162515"/>
    <w:rsid w:val="00165026"/>
    <w:rsid w:val="00165BEF"/>
    <w:rsid w:val="00165FFF"/>
    <w:rsid w:val="00172017"/>
    <w:rsid w:val="001722E6"/>
    <w:rsid w:val="001729D0"/>
    <w:rsid w:val="00173E37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5E17"/>
    <w:rsid w:val="001A7FF7"/>
    <w:rsid w:val="001B0724"/>
    <w:rsid w:val="001B07BF"/>
    <w:rsid w:val="001B16A2"/>
    <w:rsid w:val="001B23F4"/>
    <w:rsid w:val="001B2A7F"/>
    <w:rsid w:val="001B38EE"/>
    <w:rsid w:val="001B3DC5"/>
    <w:rsid w:val="001B404A"/>
    <w:rsid w:val="001B5E8A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5878"/>
    <w:rsid w:val="001E6715"/>
    <w:rsid w:val="001E67F3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7E3C"/>
    <w:rsid w:val="002411BC"/>
    <w:rsid w:val="00242F2A"/>
    <w:rsid w:val="00243727"/>
    <w:rsid w:val="002447AF"/>
    <w:rsid w:val="00245CC4"/>
    <w:rsid w:val="002504B2"/>
    <w:rsid w:val="0025709A"/>
    <w:rsid w:val="002579FC"/>
    <w:rsid w:val="00262C4F"/>
    <w:rsid w:val="00262DF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23E5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0580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46D1D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9661C"/>
    <w:rsid w:val="003A080F"/>
    <w:rsid w:val="003A1BAC"/>
    <w:rsid w:val="003A228E"/>
    <w:rsid w:val="003A2B51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1893"/>
    <w:rsid w:val="003F4F4F"/>
    <w:rsid w:val="003F618A"/>
    <w:rsid w:val="003F799B"/>
    <w:rsid w:val="00403015"/>
    <w:rsid w:val="00404385"/>
    <w:rsid w:val="004058F9"/>
    <w:rsid w:val="00406121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2B33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1FD"/>
    <w:rsid w:val="00466405"/>
    <w:rsid w:val="00466622"/>
    <w:rsid w:val="00472C78"/>
    <w:rsid w:val="00475B16"/>
    <w:rsid w:val="0047676F"/>
    <w:rsid w:val="0048106C"/>
    <w:rsid w:val="00481B0A"/>
    <w:rsid w:val="00482C7E"/>
    <w:rsid w:val="00482F97"/>
    <w:rsid w:val="00491F5E"/>
    <w:rsid w:val="00492B23"/>
    <w:rsid w:val="00492D60"/>
    <w:rsid w:val="00492FB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A797D"/>
    <w:rsid w:val="004B1462"/>
    <w:rsid w:val="004B1E46"/>
    <w:rsid w:val="004B26AE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D7B5C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1665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5F1"/>
    <w:rsid w:val="005A2933"/>
    <w:rsid w:val="005A2C71"/>
    <w:rsid w:val="005A2FC1"/>
    <w:rsid w:val="005A3E6F"/>
    <w:rsid w:val="005A443D"/>
    <w:rsid w:val="005A624C"/>
    <w:rsid w:val="005A7901"/>
    <w:rsid w:val="005B3A89"/>
    <w:rsid w:val="005B3EA1"/>
    <w:rsid w:val="005C19B4"/>
    <w:rsid w:val="005C4670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86E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0FA"/>
    <w:rsid w:val="0065312D"/>
    <w:rsid w:val="006536D1"/>
    <w:rsid w:val="00654968"/>
    <w:rsid w:val="006575FD"/>
    <w:rsid w:val="00657DDE"/>
    <w:rsid w:val="006604A6"/>
    <w:rsid w:val="006613E0"/>
    <w:rsid w:val="00662B4F"/>
    <w:rsid w:val="00663D73"/>
    <w:rsid w:val="00664766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3B16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C7F6A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B3C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08B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4FCF"/>
    <w:rsid w:val="007A6077"/>
    <w:rsid w:val="007A6935"/>
    <w:rsid w:val="007B0E24"/>
    <w:rsid w:val="007B1F0D"/>
    <w:rsid w:val="007B3369"/>
    <w:rsid w:val="007B5FEF"/>
    <w:rsid w:val="007B79DA"/>
    <w:rsid w:val="007B7F12"/>
    <w:rsid w:val="007C1259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600A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5429"/>
    <w:rsid w:val="00822283"/>
    <w:rsid w:val="00822835"/>
    <w:rsid w:val="00823EF3"/>
    <w:rsid w:val="00824118"/>
    <w:rsid w:val="0083052C"/>
    <w:rsid w:val="00831A22"/>
    <w:rsid w:val="00832A0B"/>
    <w:rsid w:val="0083377D"/>
    <w:rsid w:val="00836A8B"/>
    <w:rsid w:val="008377D6"/>
    <w:rsid w:val="0084164B"/>
    <w:rsid w:val="00850475"/>
    <w:rsid w:val="008504E0"/>
    <w:rsid w:val="00856B27"/>
    <w:rsid w:val="00860657"/>
    <w:rsid w:val="00862C46"/>
    <w:rsid w:val="0086361E"/>
    <w:rsid w:val="0086439B"/>
    <w:rsid w:val="00871DFE"/>
    <w:rsid w:val="008740BB"/>
    <w:rsid w:val="00875176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570B"/>
    <w:rsid w:val="008C0293"/>
    <w:rsid w:val="008C0E3F"/>
    <w:rsid w:val="008C2131"/>
    <w:rsid w:val="008C2604"/>
    <w:rsid w:val="008C2A71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2FC4"/>
    <w:rsid w:val="00924E4A"/>
    <w:rsid w:val="00925502"/>
    <w:rsid w:val="00930796"/>
    <w:rsid w:val="00930824"/>
    <w:rsid w:val="00930AAD"/>
    <w:rsid w:val="00931056"/>
    <w:rsid w:val="00932C05"/>
    <w:rsid w:val="009332B9"/>
    <w:rsid w:val="00933813"/>
    <w:rsid w:val="00933D1F"/>
    <w:rsid w:val="00935A7B"/>
    <w:rsid w:val="009369B3"/>
    <w:rsid w:val="00937D96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789"/>
    <w:rsid w:val="00981A40"/>
    <w:rsid w:val="00981BAE"/>
    <w:rsid w:val="0098357E"/>
    <w:rsid w:val="00985283"/>
    <w:rsid w:val="009867F9"/>
    <w:rsid w:val="00990551"/>
    <w:rsid w:val="00994A10"/>
    <w:rsid w:val="009958C7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348E"/>
    <w:rsid w:val="009C41D7"/>
    <w:rsid w:val="009C573A"/>
    <w:rsid w:val="009C6E43"/>
    <w:rsid w:val="009D239A"/>
    <w:rsid w:val="009D4157"/>
    <w:rsid w:val="009D41FA"/>
    <w:rsid w:val="009E1BD7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B75"/>
    <w:rsid w:val="00A07DDB"/>
    <w:rsid w:val="00A10CBD"/>
    <w:rsid w:val="00A12084"/>
    <w:rsid w:val="00A124AB"/>
    <w:rsid w:val="00A13FF9"/>
    <w:rsid w:val="00A146E1"/>
    <w:rsid w:val="00A206B7"/>
    <w:rsid w:val="00A20B9F"/>
    <w:rsid w:val="00A226A0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51F4"/>
    <w:rsid w:val="00A57B2F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3F2E"/>
    <w:rsid w:val="00AC5F6E"/>
    <w:rsid w:val="00AC6449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5E59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87B"/>
    <w:rsid w:val="00B56E33"/>
    <w:rsid w:val="00B5765B"/>
    <w:rsid w:val="00B57E86"/>
    <w:rsid w:val="00B6393E"/>
    <w:rsid w:val="00B65931"/>
    <w:rsid w:val="00B66BDF"/>
    <w:rsid w:val="00B66CD2"/>
    <w:rsid w:val="00B714EC"/>
    <w:rsid w:val="00B72E3D"/>
    <w:rsid w:val="00B7339D"/>
    <w:rsid w:val="00B7791F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10CE"/>
    <w:rsid w:val="00BB2F2D"/>
    <w:rsid w:val="00BB6A2A"/>
    <w:rsid w:val="00BB7D60"/>
    <w:rsid w:val="00BC2F80"/>
    <w:rsid w:val="00BC36C0"/>
    <w:rsid w:val="00BC4353"/>
    <w:rsid w:val="00BC50AA"/>
    <w:rsid w:val="00BC60F7"/>
    <w:rsid w:val="00BC61D6"/>
    <w:rsid w:val="00BD1011"/>
    <w:rsid w:val="00BD16CA"/>
    <w:rsid w:val="00BD1CFA"/>
    <w:rsid w:val="00BD2C97"/>
    <w:rsid w:val="00BD2FB4"/>
    <w:rsid w:val="00BD659B"/>
    <w:rsid w:val="00BD746E"/>
    <w:rsid w:val="00BD75AF"/>
    <w:rsid w:val="00BD7AE1"/>
    <w:rsid w:val="00BD7F29"/>
    <w:rsid w:val="00BE2724"/>
    <w:rsid w:val="00BE38C4"/>
    <w:rsid w:val="00BE3D22"/>
    <w:rsid w:val="00BE5CD4"/>
    <w:rsid w:val="00BE70FF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126"/>
    <w:rsid w:val="00C15F11"/>
    <w:rsid w:val="00C16C2E"/>
    <w:rsid w:val="00C210DF"/>
    <w:rsid w:val="00C23AA5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52CA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BC4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1961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2E42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14DC"/>
    <w:rsid w:val="00D824A6"/>
    <w:rsid w:val="00D83E2D"/>
    <w:rsid w:val="00D840C3"/>
    <w:rsid w:val="00D85402"/>
    <w:rsid w:val="00D85686"/>
    <w:rsid w:val="00D86328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4256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22A48"/>
    <w:rsid w:val="00E310F0"/>
    <w:rsid w:val="00E32AD6"/>
    <w:rsid w:val="00E32E5F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983"/>
    <w:rsid w:val="00E54AF8"/>
    <w:rsid w:val="00E5589C"/>
    <w:rsid w:val="00E55AD8"/>
    <w:rsid w:val="00E6014B"/>
    <w:rsid w:val="00E66D02"/>
    <w:rsid w:val="00E70B69"/>
    <w:rsid w:val="00E72666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5C84"/>
    <w:rsid w:val="00E95F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5868"/>
    <w:rsid w:val="00F170EB"/>
    <w:rsid w:val="00F20AFE"/>
    <w:rsid w:val="00F20DDC"/>
    <w:rsid w:val="00F21D83"/>
    <w:rsid w:val="00F22D29"/>
    <w:rsid w:val="00F237F2"/>
    <w:rsid w:val="00F243FC"/>
    <w:rsid w:val="00F25EFA"/>
    <w:rsid w:val="00F25F24"/>
    <w:rsid w:val="00F308D4"/>
    <w:rsid w:val="00F319D3"/>
    <w:rsid w:val="00F3431D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69CB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3869"/>
    <w:rsid w:val="00F6756C"/>
    <w:rsid w:val="00F7057E"/>
    <w:rsid w:val="00F70594"/>
    <w:rsid w:val="00F717FD"/>
    <w:rsid w:val="00F71CB9"/>
    <w:rsid w:val="00F7219D"/>
    <w:rsid w:val="00F735A0"/>
    <w:rsid w:val="00F74201"/>
    <w:rsid w:val="00F74B5F"/>
    <w:rsid w:val="00F74FF5"/>
    <w:rsid w:val="00F75691"/>
    <w:rsid w:val="00F757B8"/>
    <w:rsid w:val="00F768AB"/>
    <w:rsid w:val="00F77F35"/>
    <w:rsid w:val="00F82612"/>
    <w:rsid w:val="00F83CDF"/>
    <w:rsid w:val="00F85E0F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29F3"/>
    <w:rsid w:val="00FF4B4D"/>
    <w:rsid w:val="00FF52A4"/>
    <w:rsid w:val="00FF6538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header3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326</Words>
  <Characters>1652</Characters>
  <Application/>
  <DocSecurity>0</DocSecurity>
  <Lines>31</Lines>
  <Paragraphs>10</Paragraphs>
  <ScaleCrop>false</ScaleCrop>
  <Company/>
  <LinksUpToDate>false</LinksUpToDate>
  <CharactersWithSpaces>1968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2026-10-01T08:22:00Z</dcterms:created>
  <dcterms:modified xsi:type="dcterms:W3CDTF">2026-10-01T08:22:00Z</dcterms:modified>
  <cp:revision>2</cp:revision>
</cp:coreProperties>
</file>